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D9B" w:rsidRDefault="00B11762" w:rsidP="00360D9B">
      <w:pPr>
        <w:pStyle w:val="1"/>
      </w:pPr>
      <w:bookmarkStart w:id="0" w:name="_GoBack"/>
      <w:r>
        <w:t xml:space="preserve">Государственная программа </w:t>
      </w:r>
      <w:r w:rsidR="00360D9B">
        <w:t>Чеченской Республики "Обеспечение доступным и комфортным жильем и услугами ЖКХ граждан, проживающих в Чеченской Республике"</w:t>
      </w:r>
    </w:p>
    <w:bookmarkEnd w:id="0"/>
    <w:p w:rsidR="00360D9B" w:rsidRDefault="00360D9B" w:rsidP="00360D9B">
      <w:pPr>
        <w:pStyle w:val="a3"/>
      </w:pPr>
    </w:p>
    <w:tbl>
      <w:tblPr>
        <w:tblW w:w="10350" w:type="dxa"/>
        <w:tblInd w:w="-99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93"/>
        <w:gridCol w:w="7257"/>
      </w:tblGrid>
      <w:tr w:rsidR="00360D9B" w:rsidTr="00360D9B">
        <w:tblPrEx>
          <w:tblCellMar>
            <w:top w:w="0" w:type="dxa"/>
            <w:bottom w:w="0" w:type="dxa"/>
          </w:tblCellMar>
        </w:tblPrEx>
        <w:tc>
          <w:tcPr>
            <w:tcW w:w="3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0D9B" w:rsidRDefault="00360D9B" w:rsidP="0028624F">
            <w:pPr>
              <w:pStyle w:val="a4"/>
            </w:pPr>
            <w:r>
              <w:t>Ответственный исполнитель Программы</w:t>
            </w:r>
          </w:p>
        </w:tc>
        <w:tc>
          <w:tcPr>
            <w:tcW w:w="725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0D9B" w:rsidRDefault="00360D9B" w:rsidP="0028624F">
            <w:pPr>
              <w:pStyle w:val="a4"/>
            </w:pPr>
            <w:r>
              <w:t>Министерство строительства и жилищно-коммунального хозяйства Чеченской Республики</w:t>
            </w:r>
          </w:p>
        </w:tc>
      </w:tr>
      <w:tr w:rsidR="00360D9B" w:rsidTr="00360D9B">
        <w:tblPrEx>
          <w:tblCellMar>
            <w:top w:w="0" w:type="dxa"/>
            <w:bottom w:w="0" w:type="dxa"/>
          </w:tblCellMar>
        </w:tblPrEx>
        <w:tc>
          <w:tcPr>
            <w:tcW w:w="3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0D9B" w:rsidRDefault="00360D9B" w:rsidP="0028624F">
            <w:pPr>
              <w:pStyle w:val="a4"/>
            </w:pPr>
            <w:r>
              <w:t>Соисполнители Программы</w:t>
            </w:r>
          </w:p>
        </w:tc>
        <w:tc>
          <w:tcPr>
            <w:tcW w:w="7257" w:type="dxa"/>
            <w:tcBorders>
              <w:bottom w:val="single" w:sz="2" w:space="0" w:color="000000"/>
              <w:right w:val="single" w:sz="2" w:space="0" w:color="000000"/>
            </w:tcBorders>
          </w:tcPr>
          <w:p w:rsidR="00360D9B" w:rsidRDefault="00360D9B" w:rsidP="0028624F">
            <w:pPr>
              <w:pStyle w:val="a4"/>
            </w:pPr>
            <w:r>
              <w:t>Отсутствуют</w:t>
            </w:r>
          </w:p>
        </w:tc>
      </w:tr>
      <w:tr w:rsidR="00360D9B" w:rsidTr="00360D9B">
        <w:tblPrEx>
          <w:tblCellMar>
            <w:top w:w="0" w:type="dxa"/>
            <w:bottom w:w="0" w:type="dxa"/>
          </w:tblCellMar>
        </w:tblPrEx>
        <w:tc>
          <w:tcPr>
            <w:tcW w:w="3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0D9B" w:rsidRDefault="00360D9B" w:rsidP="0028624F">
            <w:pPr>
              <w:pStyle w:val="a4"/>
            </w:pPr>
            <w:r>
              <w:t>Участники Программы</w:t>
            </w:r>
          </w:p>
        </w:tc>
        <w:tc>
          <w:tcPr>
            <w:tcW w:w="7257" w:type="dxa"/>
            <w:tcBorders>
              <w:bottom w:val="single" w:sz="2" w:space="0" w:color="000000"/>
              <w:right w:val="single" w:sz="2" w:space="0" w:color="000000"/>
            </w:tcBorders>
          </w:tcPr>
          <w:p w:rsidR="00360D9B" w:rsidRDefault="00360D9B" w:rsidP="0028624F">
            <w:pPr>
              <w:pStyle w:val="a4"/>
            </w:pPr>
            <w:r>
              <w:t>Органы исполнительной власти Чеченской Республики;</w:t>
            </w:r>
          </w:p>
          <w:p w:rsidR="00360D9B" w:rsidRDefault="00360D9B" w:rsidP="0028624F">
            <w:pPr>
              <w:pStyle w:val="a4"/>
            </w:pPr>
            <w:r>
              <w:t>органы местного самоуправления муниципальных образований Чеченской Республики;</w:t>
            </w:r>
          </w:p>
          <w:p w:rsidR="00360D9B" w:rsidRDefault="00360D9B" w:rsidP="0028624F">
            <w:pPr>
              <w:pStyle w:val="a4"/>
            </w:pPr>
            <w:r>
              <w:t>Служба государственного жилищного надзора Чеченской Республики</w:t>
            </w:r>
          </w:p>
        </w:tc>
      </w:tr>
      <w:tr w:rsidR="00360D9B" w:rsidTr="00360D9B">
        <w:tblPrEx>
          <w:tblCellMar>
            <w:top w:w="0" w:type="dxa"/>
            <w:bottom w:w="0" w:type="dxa"/>
          </w:tblCellMar>
        </w:tblPrEx>
        <w:tc>
          <w:tcPr>
            <w:tcW w:w="3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0D9B" w:rsidRDefault="00360D9B" w:rsidP="0028624F">
            <w:pPr>
              <w:pStyle w:val="a4"/>
            </w:pPr>
            <w:r>
              <w:t>Подпрограммы Программы</w:t>
            </w:r>
          </w:p>
        </w:tc>
        <w:tc>
          <w:tcPr>
            <w:tcW w:w="7257" w:type="dxa"/>
            <w:tcBorders>
              <w:bottom w:val="single" w:sz="2" w:space="0" w:color="000000"/>
              <w:right w:val="single" w:sz="2" w:space="0" w:color="000000"/>
            </w:tcBorders>
          </w:tcPr>
          <w:p w:rsidR="00360D9B" w:rsidRDefault="00360D9B" w:rsidP="0028624F">
            <w:pPr>
              <w:pStyle w:val="a4"/>
            </w:pPr>
            <w:r>
              <w:t xml:space="preserve">1. </w:t>
            </w:r>
            <w:hyperlink r:id="rId4" w:history="1">
              <w:r>
                <w:t>Подпрограмма</w:t>
              </w:r>
            </w:hyperlink>
            <w:r>
              <w:t xml:space="preserve"> "Обеспечение реализации государственной программы Чеченской Республики "Обеспечение доступным и комфортным жильем и услугами ЖКХ граждан, проживающих в Чеченской Республике"</w:t>
            </w:r>
          </w:p>
          <w:p w:rsidR="00360D9B" w:rsidRDefault="00360D9B" w:rsidP="0028624F">
            <w:pPr>
              <w:pStyle w:val="a4"/>
            </w:pPr>
            <w:r>
              <w:t xml:space="preserve">2. </w:t>
            </w:r>
            <w:hyperlink r:id="rId5" w:history="1">
              <w:r>
                <w:t>Подпрограмма</w:t>
              </w:r>
            </w:hyperlink>
            <w:r>
              <w:t xml:space="preserve"> "Переселение граждан из аварийного жилищного фонда Чеченской Республики"</w:t>
            </w:r>
          </w:p>
          <w:p w:rsidR="00360D9B" w:rsidRDefault="00360D9B" w:rsidP="0028624F">
            <w:pPr>
              <w:pStyle w:val="a4"/>
            </w:pPr>
            <w:r>
              <w:t xml:space="preserve">3. </w:t>
            </w:r>
            <w:hyperlink r:id="rId6" w:history="1">
              <w:r>
                <w:t>Подпрограмма</w:t>
              </w:r>
            </w:hyperlink>
            <w:r>
              <w:t xml:space="preserve"> "Повышение устойчивости жилых домов, основных объектов и систем жизнеобеспечения на территории Чеченской Республики"</w:t>
            </w:r>
          </w:p>
          <w:p w:rsidR="00360D9B" w:rsidRDefault="00360D9B" w:rsidP="0028624F">
            <w:pPr>
              <w:pStyle w:val="a4"/>
            </w:pPr>
            <w:r>
              <w:t xml:space="preserve">4. </w:t>
            </w:r>
            <w:hyperlink r:id="rId7" w:history="1">
              <w:r>
                <w:t>Подпрограмма</w:t>
              </w:r>
            </w:hyperlink>
            <w:r>
              <w:t xml:space="preserve"> " Чистая вода " Чеченской Республики</w:t>
            </w:r>
          </w:p>
          <w:p w:rsidR="00360D9B" w:rsidRDefault="00360D9B" w:rsidP="0028624F">
            <w:pPr>
              <w:pStyle w:val="a4"/>
            </w:pPr>
            <w:r>
              <w:t xml:space="preserve">5. </w:t>
            </w:r>
            <w:hyperlink r:id="rId8" w:history="1">
              <w:r>
                <w:t>Подпрограмма</w:t>
              </w:r>
            </w:hyperlink>
            <w:r>
              <w:t xml:space="preserve"> "Обеспечение жильем молодых семей"</w:t>
            </w:r>
          </w:p>
          <w:p w:rsidR="00360D9B" w:rsidRDefault="00360D9B" w:rsidP="0028624F">
            <w:pPr>
              <w:pStyle w:val="a4"/>
            </w:pPr>
            <w:r>
              <w:t xml:space="preserve">6. </w:t>
            </w:r>
            <w:hyperlink r:id="rId9" w:history="1">
              <w:r>
                <w:t>Подпрограмма</w:t>
              </w:r>
            </w:hyperlink>
            <w:r>
              <w:t xml:space="preserve"> "Развитие системы ипотечного жилищного кредитования в Чеченской Республике"</w:t>
            </w:r>
          </w:p>
          <w:p w:rsidR="00360D9B" w:rsidRDefault="00360D9B" w:rsidP="0028624F">
            <w:pPr>
              <w:pStyle w:val="a4"/>
            </w:pPr>
            <w:r>
              <w:t xml:space="preserve">7. </w:t>
            </w:r>
            <w:hyperlink r:id="rId10" w:history="1">
              <w:r>
                <w:t>Подпрограмма</w:t>
              </w:r>
            </w:hyperlink>
            <w:r>
              <w:t xml:space="preserve"> "Обеспечение резервными автономными источниками электроснабжения социально значимых объектов жизнеобеспечения Чеченской Республики"</w:t>
            </w:r>
          </w:p>
          <w:p w:rsidR="00360D9B" w:rsidRDefault="00360D9B" w:rsidP="0028624F">
            <w:pPr>
              <w:pStyle w:val="a4"/>
            </w:pPr>
            <w:r>
              <w:t xml:space="preserve">8. </w:t>
            </w:r>
            <w:hyperlink r:id="rId11" w:history="1">
              <w:r>
                <w:t>Подпрограмма</w:t>
              </w:r>
            </w:hyperlink>
            <w:r>
              <w:t xml:space="preserve"> "Обеспечение антитеррористической защищенности и противодиверсионной устойчивости объектов водоснабжения Чеченской Республики"</w:t>
            </w:r>
          </w:p>
          <w:p w:rsidR="00360D9B" w:rsidRDefault="00360D9B" w:rsidP="0028624F">
            <w:pPr>
              <w:pStyle w:val="a4"/>
            </w:pPr>
            <w:r>
              <w:t xml:space="preserve">9. </w:t>
            </w:r>
            <w:hyperlink r:id="rId12" w:history="1">
              <w:r>
                <w:t>Подпрограмма</w:t>
              </w:r>
            </w:hyperlink>
            <w:r>
              <w:t xml:space="preserve"> "Комплексная система обращения с твердыми коммунальными отходами на территории Чеченской Республики"</w:t>
            </w:r>
          </w:p>
          <w:p w:rsidR="00360D9B" w:rsidRDefault="00360D9B" w:rsidP="0028624F">
            <w:pPr>
              <w:pStyle w:val="a4"/>
            </w:pPr>
            <w:r>
              <w:t xml:space="preserve">10. </w:t>
            </w:r>
            <w:hyperlink r:id="rId13" w:history="1">
              <w:r>
                <w:t>Подпрограмма</w:t>
              </w:r>
            </w:hyperlink>
            <w:r>
              <w:t xml:space="preserve"> "Стимулирование развития жилищного строительства в Чеченской Республике"</w:t>
            </w:r>
          </w:p>
          <w:p w:rsidR="00360D9B" w:rsidRDefault="00360D9B" w:rsidP="0028624F">
            <w:pPr>
              <w:pStyle w:val="a4"/>
            </w:pPr>
            <w:r>
              <w:t xml:space="preserve">11. </w:t>
            </w:r>
            <w:hyperlink r:id="rId14" w:history="1">
              <w:r>
                <w:t>Подпрограмма</w:t>
              </w:r>
            </w:hyperlink>
            <w:r>
              <w:t xml:space="preserve"> "Выполнение государственных обязательств по обеспечению жильем категорий граждан, установленных федеральным законодательством"</w:t>
            </w:r>
          </w:p>
          <w:p w:rsidR="00360D9B" w:rsidRDefault="00360D9B" w:rsidP="0028624F">
            <w:pPr>
              <w:pStyle w:val="a4"/>
            </w:pPr>
            <w:r>
              <w:t xml:space="preserve">12. </w:t>
            </w:r>
            <w:hyperlink r:id="rId15" w:history="1">
              <w:r>
                <w:t>Подпрограмма</w:t>
              </w:r>
            </w:hyperlink>
            <w:r>
              <w:t xml:space="preserve"> "Реализация мероприятий в области развития жилищно-коммунального хозяйства в рамках реализации ФЦП "Юг России (2014 - 2020 годы)"</w:t>
            </w:r>
          </w:p>
          <w:p w:rsidR="00360D9B" w:rsidRDefault="00360D9B" w:rsidP="0028624F">
            <w:pPr>
              <w:pStyle w:val="a4"/>
            </w:pPr>
            <w:r>
              <w:t xml:space="preserve">13. </w:t>
            </w:r>
            <w:hyperlink r:id="rId16" w:history="1">
              <w:r>
                <w:t>Подпрограмма</w:t>
              </w:r>
            </w:hyperlink>
            <w:r>
              <w:t xml:space="preserve"> "Реализация мероприятий в области развития систем жизнеобеспечения населения в рамках реализации подпрограммы "Социально-экономическое развитие Чеченской Республики на 2016 - 2025 годы" государственной программы Российской Федерации "Развитие Северо-Кавказского федерального округа" на период до 2025 года"</w:t>
            </w:r>
          </w:p>
          <w:p w:rsidR="00360D9B" w:rsidRDefault="00360D9B" w:rsidP="0028624F">
            <w:pPr>
              <w:pStyle w:val="a4"/>
            </w:pPr>
            <w:r>
              <w:t xml:space="preserve">14. </w:t>
            </w:r>
            <w:hyperlink r:id="rId17" w:history="1">
              <w:r>
                <w:t>Подпрограмма</w:t>
              </w:r>
            </w:hyperlink>
            <w:r>
              <w:t xml:space="preserve"> "Формирование современной городской среды на территории Чеченской Республики на 2017 год"</w:t>
            </w:r>
          </w:p>
          <w:p w:rsidR="00360D9B" w:rsidRDefault="00360D9B" w:rsidP="0028624F">
            <w:pPr>
              <w:pStyle w:val="a4"/>
            </w:pPr>
            <w:r>
              <w:t xml:space="preserve">15. </w:t>
            </w:r>
            <w:hyperlink r:id="rId18" w:history="1">
              <w:r>
                <w:t>Подпрограмма</w:t>
              </w:r>
            </w:hyperlink>
            <w:r>
              <w:t xml:space="preserve"> "Переселение граждан, проживающих в оползневых зонах на территории Чеченской Республики"</w:t>
            </w:r>
          </w:p>
          <w:p w:rsidR="00360D9B" w:rsidRDefault="00360D9B" w:rsidP="0028624F">
            <w:pPr>
              <w:pStyle w:val="a4"/>
            </w:pPr>
            <w:r>
              <w:lastRenderedPageBreak/>
              <w:t xml:space="preserve">16. </w:t>
            </w:r>
            <w:hyperlink r:id="rId19" w:history="1">
              <w:r>
                <w:t>Подпрограмма</w:t>
              </w:r>
            </w:hyperlink>
            <w:r>
              <w:t xml:space="preserve"> "Создание условий для обеспечения качественными услугами ЖКХ жителей Чеченской Республики"</w:t>
            </w:r>
          </w:p>
          <w:p w:rsidR="00360D9B" w:rsidRDefault="00360D9B" w:rsidP="0028624F">
            <w:pPr>
              <w:pStyle w:val="a4"/>
            </w:pPr>
            <w:r>
              <w:t xml:space="preserve">17. </w:t>
            </w:r>
            <w:hyperlink r:id="rId20" w:history="1">
              <w:r>
                <w:t>Подпрограмма</w:t>
              </w:r>
            </w:hyperlink>
            <w:r>
              <w:t xml:space="preserve"> "Обеспечение устойчивого сокращения непригодного для проживания жилищного фонда Чеченской Республики"</w:t>
            </w:r>
          </w:p>
        </w:tc>
      </w:tr>
      <w:tr w:rsidR="00360D9B" w:rsidTr="00360D9B">
        <w:tblPrEx>
          <w:tblCellMar>
            <w:top w:w="0" w:type="dxa"/>
            <w:bottom w:w="0" w:type="dxa"/>
          </w:tblCellMar>
        </w:tblPrEx>
        <w:tc>
          <w:tcPr>
            <w:tcW w:w="3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0D9B" w:rsidRDefault="00360D9B" w:rsidP="0028624F">
            <w:pPr>
              <w:pStyle w:val="a4"/>
            </w:pPr>
            <w:r>
              <w:lastRenderedPageBreak/>
              <w:t>Программно-целевые инструменты Программы</w:t>
            </w:r>
          </w:p>
        </w:tc>
        <w:tc>
          <w:tcPr>
            <w:tcW w:w="7257" w:type="dxa"/>
            <w:tcBorders>
              <w:bottom w:val="single" w:sz="2" w:space="0" w:color="000000"/>
              <w:right w:val="single" w:sz="2" w:space="0" w:color="000000"/>
            </w:tcBorders>
          </w:tcPr>
          <w:p w:rsidR="00360D9B" w:rsidRDefault="00360D9B" w:rsidP="0028624F">
            <w:pPr>
              <w:pStyle w:val="a4"/>
            </w:pPr>
            <w:hyperlink r:id="rId21" w:history="1">
              <w:r>
                <w:t>Государственная программа</w:t>
              </w:r>
            </w:hyperlink>
            <w:r>
              <w:t xml:space="preserve"> Российской Федерации "Обеспечение доступным и комфортным жильем и коммунальными услугами граждан Российской Федерации";</w:t>
            </w:r>
          </w:p>
          <w:p w:rsidR="00360D9B" w:rsidRDefault="00360D9B" w:rsidP="0028624F">
            <w:pPr>
              <w:pStyle w:val="a4"/>
            </w:pPr>
            <w:hyperlink r:id="rId22" w:history="1">
              <w:r>
                <w:t>Федеральная целевая программа</w:t>
              </w:r>
            </w:hyperlink>
            <w:r>
              <w:t xml:space="preserve"> "Жилище" на 2011 - 2015 годы;</w:t>
            </w:r>
          </w:p>
          <w:p w:rsidR="00360D9B" w:rsidRDefault="00360D9B" w:rsidP="0028624F">
            <w:pPr>
              <w:pStyle w:val="a4"/>
            </w:pPr>
            <w:hyperlink r:id="rId23" w:history="1">
              <w:r>
                <w:t>постановление</w:t>
              </w:r>
            </w:hyperlink>
            <w:r>
              <w:t xml:space="preserve"> Правительства Российской Федерации от 17 декабря 2010 года N 1050 "О реализации отдельных мероприятий государственной программы Российской Федерации "Обеспечение доступным и комфортным жильем и коммунальными услугами граждан Российской Федерации";</w:t>
            </w:r>
          </w:p>
          <w:p w:rsidR="00360D9B" w:rsidRDefault="00360D9B" w:rsidP="0028624F">
            <w:pPr>
              <w:pStyle w:val="a4"/>
            </w:pPr>
            <w:hyperlink r:id="rId24" w:history="1">
              <w:r>
                <w:t>Федеральная целевая программа</w:t>
              </w:r>
            </w:hyperlink>
            <w:r>
              <w:t xml:space="preserve"> "Юг России (2014 - 2020 годы)"</w:t>
            </w:r>
          </w:p>
          <w:p w:rsidR="00360D9B" w:rsidRDefault="00360D9B" w:rsidP="0028624F">
            <w:pPr>
              <w:pStyle w:val="a4"/>
            </w:pPr>
            <w:r>
              <w:t>Федеральная программа "Жилье для российской семьи";</w:t>
            </w:r>
          </w:p>
          <w:p w:rsidR="00360D9B" w:rsidRDefault="00360D9B" w:rsidP="0028624F">
            <w:pPr>
              <w:pStyle w:val="a4"/>
            </w:pPr>
            <w:hyperlink r:id="rId25" w:history="1">
              <w:r>
                <w:t>Государственная программа</w:t>
              </w:r>
            </w:hyperlink>
            <w:r>
              <w:t xml:space="preserve"> Российской Федерации "Развитие Северо-Кавказского федерального округа" на период до 2025 года";</w:t>
            </w:r>
          </w:p>
          <w:p w:rsidR="00360D9B" w:rsidRDefault="00360D9B" w:rsidP="0028624F">
            <w:pPr>
              <w:pStyle w:val="a4"/>
            </w:pPr>
            <w:hyperlink r:id="rId26" w:history="1">
              <w:r>
                <w:t>Паспорт</w:t>
              </w:r>
            </w:hyperlink>
            <w:r>
              <w:t xml:space="preserve"> приоритетного проекта "Формирование комфортной городской среды", утвержденный президиумом Совета при Президенте Российской Федерации по стратегическому развитию и приоритетным проектам (протокол от 21 ноября 2016 года N 10);</w:t>
            </w:r>
          </w:p>
        </w:tc>
      </w:tr>
      <w:tr w:rsidR="00360D9B" w:rsidTr="00360D9B">
        <w:tblPrEx>
          <w:tblCellMar>
            <w:top w:w="0" w:type="dxa"/>
            <w:bottom w:w="0" w:type="dxa"/>
          </w:tblCellMar>
        </w:tblPrEx>
        <w:tc>
          <w:tcPr>
            <w:tcW w:w="3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0D9B" w:rsidRDefault="00360D9B" w:rsidP="0028624F">
            <w:pPr>
              <w:pStyle w:val="a4"/>
            </w:pPr>
            <w:r>
              <w:t>Цели Программы</w:t>
            </w:r>
          </w:p>
        </w:tc>
        <w:tc>
          <w:tcPr>
            <w:tcW w:w="7257" w:type="dxa"/>
            <w:tcBorders>
              <w:bottom w:val="single" w:sz="2" w:space="0" w:color="000000"/>
              <w:right w:val="single" w:sz="2" w:space="0" w:color="000000"/>
            </w:tcBorders>
          </w:tcPr>
          <w:p w:rsidR="00360D9B" w:rsidRDefault="00360D9B" w:rsidP="0028624F">
            <w:pPr>
              <w:pStyle w:val="a4"/>
            </w:pPr>
            <w:r>
              <w:t>1) повышение качества и надежности предоставления жилищно-коммунальных услуг населению;</w:t>
            </w:r>
          </w:p>
          <w:p w:rsidR="00360D9B" w:rsidRDefault="00360D9B" w:rsidP="0028624F">
            <w:pPr>
              <w:pStyle w:val="a4"/>
            </w:pPr>
            <w:r>
              <w:t>2) повышение эффективности работы жилищно-коммунального комплекса Чеченской Республики;</w:t>
            </w:r>
          </w:p>
          <w:p w:rsidR="00360D9B" w:rsidRDefault="00360D9B" w:rsidP="0028624F">
            <w:pPr>
              <w:pStyle w:val="a4"/>
            </w:pPr>
            <w:r>
              <w:t>3) создание безопасных и благоприятных условий проживания граждан в Чеченской Республике;</w:t>
            </w:r>
          </w:p>
          <w:p w:rsidR="00360D9B" w:rsidRDefault="00360D9B" w:rsidP="0028624F">
            <w:pPr>
              <w:pStyle w:val="a4"/>
            </w:pPr>
            <w:r>
              <w:t>4) финансовое и организационное обеспечение мероприятий по переселению граждан из многоквартирных домов, признанных в установленном порядке аварийными;</w:t>
            </w:r>
          </w:p>
          <w:p w:rsidR="00360D9B" w:rsidRDefault="00360D9B" w:rsidP="0028624F">
            <w:pPr>
              <w:pStyle w:val="a4"/>
            </w:pPr>
            <w:r>
              <w:t>5) реализация государственной политики в сфере жилищно-коммунального хозяйства, защиты населения и территории Чеченской Республики от чрезвычайных ситуаций, предупреждения и ликвидации последствий чрезвычайных ситуаций;</w:t>
            </w:r>
          </w:p>
          <w:p w:rsidR="00360D9B" w:rsidRDefault="00360D9B" w:rsidP="0028624F">
            <w:pPr>
              <w:pStyle w:val="a4"/>
            </w:pPr>
            <w:r>
              <w:t>6) обеспечение населения Чеченской Республики качественной питьевой водой, за счет строительства и (или) реконструкции объектов водоснабжения;</w:t>
            </w:r>
          </w:p>
          <w:p w:rsidR="00360D9B" w:rsidRDefault="00360D9B" w:rsidP="0028624F">
            <w:pPr>
              <w:pStyle w:val="a4"/>
            </w:pPr>
            <w:r>
              <w:t>7) государственная поддержка решения жилищной проблемы молодых семей, признанных нуждающимися в улучшении жилищных условий;</w:t>
            </w:r>
          </w:p>
          <w:p w:rsidR="00360D9B" w:rsidRDefault="00360D9B" w:rsidP="0028624F">
            <w:pPr>
              <w:pStyle w:val="a4"/>
            </w:pPr>
            <w:r>
              <w:t>8) создание необходимых условий для решения жилищной проблемы работников бюджетной сферы, отдельных категорий граждан и молодых семей Чеченской Республики с помощью системы ипотечного жилищного кредитования;</w:t>
            </w:r>
          </w:p>
          <w:p w:rsidR="00360D9B" w:rsidRDefault="00360D9B" w:rsidP="0028624F">
            <w:pPr>
              <w:pStyle w:val="a4"/>
            </w:pPr>
            <w:r>
              <w:t>9) устойчивая работа системы жизнеобеспечения объектов ЖКХ;</w:t>
            </w:r>
          </w:p>
          <w:p w:rsidR="00360D9B" w:rsidRDefault="00360D9B" w:rsidP="0028624F">
            <w:pPr>
              <w:pStyle w:val="a4"/>
            </w:pPr>
            <w:r>
              <w:t>10) снижение нагрузки на окружающую среду, повышение экологической безопасности населения путем создания комплексной системы обращения с твердыми коммунальными отходами и вторичными материальными ресурсами, ликвидация накопленного экологического ущерба от объектов захоронения отходов;</w:t>
            </w:r>
          </w:p>
          <w:p w:rsidR="00360D9B" w:rsidRDefault="00360D9B" w:rsidP="0028624F">
            <w:pPr>
              <w:pStyle w:val="a4"/>
            </w:pPr>
            <w:r>
              <w:lastRenderedPageBreak/>
              <w:t>11) создание условий для комплексного, устойчивого и безопасного развития территорий Чеченской Республики на основе градостроительного регулирования. Формирование благоприятной среды жизнедеятельности человека и общества, в том числе безопасных и благоприятных условий проживания для всех категорий граждан;</w:t>
            </w:r>
          </w:p>
          <w:p w:rsidR="00360D9B" w:rsidRDefault="00360D9B" w:rsidP="0028624F">
            <w:pPr>
              <w:pStyle w:val="a4"/>
            </w:pPr>
            <w:r>
              <w:t>12) создание условий для развития жилищного строительства и обеспечения населения Чеченской Республики доступным и комфортным жильем экономического класса;</w:t>
            </w:r>
          </w:p>
          <w:p w:rsidR="00360D9B" w:rsidRDefault="00360D9B" w:rsidP="0028624F">
            <w:pPr>
              <w:pStyle w:val="a4"/>
            </w:pPr>
            <w:r>
              <w:t>13) создание условий для развития малоэтажного жилищного строительства в Чеченской Республике;</w:t>
            </w:r>
          </w:p>
          <w:p w:rsidR="00360D9B" w:rsidRDefault="00360D9B" w:rsidP="0028624F">
            <w:pPr>
              <w:pStyle w:val="a4"/>
            </w:pPr>
            <w:r>
              <w:t>14) повышение доступности жилья и качества жилищного обеспечения населения, в том числе с учетом исполнения государственных обязательств по обеспечению жильем отдельных категорий граждан;</w:t>
            </w:r>
          </w:p>
          <w:p w:rsidR="00360D9B" w:rsidRDefault="00360D9B" w:rsidP="0028624F">
            <w:pPr>
              <w:pStyle w:val="a4"/>
            </w:pPr>
            <w:r>
              <w:t>15) развитие систем жизнеобеспечения населения Чеченской Республики;</w:t>
            </w:r>
          </w:p>
          <w:p w:rsidR="00360D9B" w:rsidRDefault="00360D9B" w:rsidP="0028624F">
            <w:pPr>
              <w:pStyle w:val="a4"/>
            </w:pPr>
            <w:r>
              <w:t>16) повышение уровня благоустройства территорий муниципальных образований Чеченской Республики;</w:t>
            </w:r>
          </w:p>
          <w:p w:rsidR="00360D9B" w:rsidRDefault="00360D9B" w:rsidP="0028624F">
            <w:pPr>
              <w:pStyle w:val="a4"/>
            </w:pPr>
            <w:r>
              <w:t>17) комплексное решение проблемы по отселению и обустройству жителей Чеченской Республики, проживающих на территориях, подверженных оползневым процессам;</w:t>
            </w:r>
          </w:p>
          <w:p w:rsidR="00360D9B" w:rsidRDefault="00360D9B" w:rsidP="0028624F">
            <w:pPr>
              <w:pStyle w:val="a4"/>
            </w:pPr>
            <w:r>
              <w:t>18) повышение качества и надежности предоставления коммунальных услуг населению;</w:t>
            </w:r>
          </w:p>
          <w:p w:rsidR="00360D9B" w:rsidRDefault="00360D9B" w:rsidP="0028624F">
            <w:pPr>
              <w:pStyle w:val="a4"/>
            </w:pPr>
            <w:r>
              <w:t>19) обеспечение устойчивого сокращения непригодного для проживания жилищного фонда Чеченской Республики.</w:t>
            </w:r>
          </w:p>
        </w:tc>
      </w:tr>
      <w:tr w:rsidR="00360D9B" w:rsidTr="00360D9B">
        <w:tblPrEx>
          <w:tblCellMar>
            <w:top w:w="0" w:type="dxa"/>
            <w:bottom w:w="0" w:type="dxa"/>
          </w:tblCellMar>
        </w:tblPrEx>
        <w:tc>
          <w:tcPr>
            <w:tcW w:w="3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0D9B" w:rsidRDefault="00360D9B" w:rsidP="0028624F">
            <w:pPr>
              <w:pStyle w:val="a4"/>
            </w:pPr>
            <w:r>
              <w:lastRenderedPageBreak/>
              <w:t>Задачи Программы</w:t>
            </w:r>
          </w:p>
        </w:tc>
        <w:tc>
          <w:tcPr>
            <w:tcW w:w="7257" w:type="dxa"/>
            <w:tcBorders>
              <w:bottom w:val="single" w:sz="2" w:space="0" w:color="000000"/>
              <w:right w:val="single" w:sz="2" w:space="0" w:color="000000"/>
            </w:tcBorders>
          </w:tcPr>
          <w:p w:rsidR="00360D9B" w:rsidRDefault="00360D9B" w:rsidP="0028624F">
            <w:pPr>
              <w:pStyle w:val="a4"/>
            </w:pPr>
            <w:r>
              <w:t>- повышение качественных характеристик жилищного фонда Чеченской Республики;</w:t>
            </w:r>
          </w:p>
          <w:p w:rsidR="00360D9B" w:rsidRDefault="00360D9B" w:rsidP="0028624F">
            <w:pPr>
              <w:pStyle w:val="a4"/>
            </w:pPr>
            <w:r>
              <w:t>- приведение жилищно-коммунальной инфраструктуры в соответствие со стандартами качества, обеспечивающими комфортные условия проживания граждан в Чеченской Республике;</w:t>
            </w:r>
          </w:p>
          <w:p w:rsidR="00360D9B" w:rsidRDefault="00360D9B" w:rsidP="0028624F">
            <w:pPr>
              <w:pStyle w:val="a4"/>
            </w:pPr>
            <w:r>
              <w:t>- оказание государственной поддержки на проведение капитального ремонта общего имущества многоквартирных домов;</w:t>
            </w:r>
          </w:p>
          <w:p w:rsidR="00360D9B" w:rsidRDefault="00360D9B" w:rsidP="0028624F">
            <w:pPr>
              <w:pStyle w:val="a4"/>
            </w:pPr>
            <w:r>
              <w:t>- обеспечение переселения граждан из аварийного жилищного фонда;</w:t>
            </w:r>
          </w:p>
          <w:p w:rsidR="00360D9B" w:rsidRDefault="00360D9B" w:rsidP="0028624F">
            <w:pPr>
              <w:pStyle w:val="a4"/>
            </w:pPr>
            <w:r>
              <w:t xml:space="preserve">- </w:t>
            </w:r>
            <w:proofErr w:type="spellStart"/>
            <w:r>
              <w:t>сейсмоусиление</w:t>
            </w:r>
            <w:proofErr w:type="spellEnd"/>
            <w:r>
              <w:t xml:space="preserve"> существующих жилых домов, основных объектов и систем жизнеобеспечения;</w:t>
            </w:r>
          </w:p>
          <w:p w:rsidR="00360D9B" w:rsidRDefault="00360D9B" w:rsidP="0028624F">
            <w:pPr>
              <w:pStyle w:val="a4"/>
            </w:pPr>
            <w:r>
              <w:t>- повышение эффективности работы объектов водоснабжения и водоотведения (строительство, реконструкция и модернизация);</w:t>
            </w:r>
          </w:p>
          <w:p w:rsidR="00360D9B" w:rsidRDefault="00360D9B" w:rsidP="0028624F">
            <w:pPr>
              <w:pStyle w:val="a4"/>
            </w:pPr>
            <w:r>
              <w:t>- повышение уровня безопасности населения Чеченской Республики, территории Чеченской Республики и защищенности критически важных объектов, расположенных на территории Чеченской Республики, от угроз возникновения чрезвычайных ситуаций;</w:t>
            </w:r>
          </w:p>
          <w:p w:rsidR="00360D9B" w:rsidRDefault="00360D9B" w:rsidP="0028624F">
            <w:pPr>
              <w:pStyle w:val="a4"/>
            </w:pPr>
            <w:r>
              <w:t>- обеспечение предоставления молодым семьям субсидий на приобретение жилья;</w:t>
            </w:r>
          </w:p>
          <w:p w:rsidR="00360D9B" w:rsidRDefault="00360D9B" w:rsidP="0028624F">
            <w:pPr>
              <w:pStyle w:val="a4"/>
            </w:pPr>
            <w:r>
              <w:t>- реализация политики, направленной на стимулирование активности всех участников рынка ипотечного жилищного кредитования;</w:t>
            </w:r>
          </w:p>
          <w:p w:rsidR="00360D9B" w:rsidRDefault="00360D9B" w:rsidP="0028624F">
            <w:pPr>
              <w:pStyle w:val="a4"/>
            </w:pPr>
            <w:r>
              <w:t>- создание условий для бесперебойного и надежного электроснабжения социально важных объектов жизнеобеспечения Чеченской Республики;</w:t>
            </w:r>
          </w:p>
          <w:p w:rsidR="00360D9B" w:rsidRDefault="00360D9B" w:rsidP="0028624F">
            <w:pPr>
              <w:pStyle w:val="a4"/>
            </w:pPr>
            <w:r>
              <w:t>- развитие материальной базы и технического переоснащения объектов жизнеобеспечения;</w:t>
            </w:r>
          </w:p>
          <w:p w:rsidR="00360D9B" w:rsidRDefault="00360D9B" w:rsidP="0028624F">
            <w:pPr>
              <w:pStyle w:val="a4"/>
            </w:pPr>
            <w:r>
              <w:lastRenderedPageBreak/>
              <w:t>- выполнение мероприятий антитеррористической направленности на объектах водоснабжения;</w:t>
            </w:r>
          </w:p>
          <w:p w:rsidR="00360D9B" w:rsidRDefault="00360D9B" w:rsidP="0028624F">
            <w:pPr>
              <w:pStyle w:val="a4"/>
            </w:pPr>
            <w:r>
              <w:t>- формирование организационных, технических и экономических условий для повышения качества услуг по сбору, транспортировке, хранению, переработке, утилизации (захоронению) твердых коммунальных отходов;</w:t>
            </w:r>
          </w:p>
          <w:p w:rsidR="00360D9B" w:rsidRDefault="00360D9B" w:rsidP="0028624F">
            <w:pPr>
              <w:pStyle w:val="a4"/>
            </w:pPr>
            <w:r>
              <w:t>- обеспечение устойчивого развития территорий на основе территориального планирования и градостроительного зонирования;</w:t>
            </w:r>
          </w:p>
          <w:p w:rsidR="00360D9B" w:rsidRDefault="00360D9B" w:rsidP="0028624F">
            <w:pPr>
              <w:pStyle w:val="a4"/>
            </w:pPr>
            <w:r>
              <w:t>- организация эффективного правового регулирования и информационного обеспечения градостроительной деятельности;</w:t>
            </w:r>
          </w:p>
          <w:p w:rsidR="00360D9B" w:rsidRDefault="00360D9B" w:rsidP="0028624F">
            <w:pPr>
              <w:pStyle w:val="a4"/>
            </w:pPr>
            <w:r>
              <w:t>- обеспечение соответствия объектов капитального строительства и применяемых в процессе их строительства строительных материалов требованиям технических регламентов, проектной документации и иных нормативных документов в области строительства;</w:t>
            </w:r>
          </w:p>
          <w:p w:rsidR="00360D9B" w:rsidRDefault="00360D9B" w:rsidP="0028624F">
            <w:pPr>
              <w:pStyle w:val="a4"/>
            </w:pPr>
            <w:r>
              <w:t>- повышение доступности жилья;</w:t>
            </w:r>
          </w:p>
          <w:p w:rsidR="00360D9B" w:rsidRDefault="00360D9B" w:rsidP="0028624F">
            <w:pPr>
              <w:pStyle w:val="a4"/>
            </w:pPr>
            <w:r>
              <w:t xml:space="preserve">- стимулирование строительства жилья эконом-класса, отвечающего требованиям </w:t>
            </w:r>
            <w:proofErr w:type="spellStart"/>
            <w:r>
              <w:t>энергоэффективности</w:t>
            </w:r>
            <w:proofErr w:type="spellEnd"/>
            <w:r>
              <w:t xml:space="preserve"> и </w:t>
            </w:r>
            <w:proofErr w:type="spellStart"/>
            <w:r>
              <w:t>экологичности</w:t>
            </w:r>
            <w:proofErr w:type="spellEnd"/>
            <w:r>
              <w:t>;</w:t>
            </w:r>
          </w:p>
          <w:p w:rsidR="00360D9B" w:rsidRDefault="00360D9B" w:rsidP="0028624F">
            <w:pPr>
              <w:pStyle w:val="a4"/>
            </w:pPr>
            <w:r>
              <w:t>- строительство многоквартирных домов;</w:t>
            </w:r>
          </w:p>
          <w:p w:rsidR="00360D9B" w:rsidRDefault="00360D9B" w:rsidP="0028624F">
            <w:pPr>
              <w:pStyle w:val="a4"/>
            </w:pPr>
            <w:r>
              <w:t>- развитие местной строительной индустрии и промышленности строительных материалов, применяемых в строительстве малоэтажного жилья;</w:t>
            </w:r>
          </w:p>
          <w:p w:rsidR="00360D9B" w:rsidRDefault="00360D9B" w:rsidP="0028624F">
            <w:pPr>
              <w:pStyle w:val="a4"/>
            </w:pPr>
            <w:r>
              <w:t>- обеспечение жилыми помещениями граждан Российской Федерации, перед которыми государство имеет обязательства в соответствии с законодательством Российской Федерации путем предоставления социальных выплат;</w:t>
            </w:r>
          </w:p>
          <w:p w:rsidR="00360D9B" w:rsidRDefault="00360D9B" w:rsidP="0028624F">
            <w:pPr>
              <w:pStyle w:val="a4"/>
            </w:pPr>
            <w:r>
              <w:t>- реконструкция и строительство системы коммунальной инфраструктуры;</w:t>
            </w:r>
          </w:p>
          <w:p w:rsidR="00360D9B" w:rsidRDefault="00360D9B" w:rsidP="0028624F">
            <w:pPr>
              <w:pStyle w:val="a4"/>
            </w:pPr>
            <w:r>
              <w:t>- повышение уровня благоустройства дворовых территорий муниципальных образований Чеченской Республики;</w:t>
            </w:r>
          </w:p>
          <w:p w:rsidR="00360D9B" w:rsidRDefault="00360D9B" w:rsidP="0028624F">
            <w:pPr>
              <w:pStyle w:val="a4"/>
            </w:pPr>
            <w:r>
              <w:t>- повышение уровня благоустройства муниципальных территорий общего пользования (общественных зон);</w:t>
            </w:r>
          </w:p>
          <w:p w:rsidR="00360D9B" w:rsidRDefault="00360D9B" w:rsidP="0028624F">
            <w:pPr>
              <w:pStyle w:val="a4"/>
            </w:pPr>
            <w:r>
              <w:t>- повышение уровня вовлеченности заинтересованных граждан, организаций в реализацию мероприятий по благоустройству территории муниципальных образований Чеченской Республики;</w:t>
            </w:r>
          </w:p>
          <w:p w:rsidR="00360D9B" w:rsidRDefault="00360D9B" w:rsidP="0028624F">
            <w:pPr>
              <w:pStyle w:val="a4"/>
            </w:pPr>
            <w:r>
              <w:t>- реализация механизмов по переселению и обустройству граждан, проживающих в оползневых зонах на территории Чеченской Республики, в районы с благоприятными условиями проживания на территории Чеченской Республики;</w:t>
            </w:r>
          </w:p>
          <w:p w:rsidR="00360D9B" w:rsidRDefault="00360D9B" w:rsidP="0028624F">
            <w:pPr>
              <w:pStyle w:val="a4"/>
            </w:pPr>
            <w:r>
              <w:t>- предупреждение возникновения и смягчение последствий</w:t>
            </w:r>
          </w:p>
          <w:p w:rsidR="00360D9B" w:rsidRDefault="00360D9B" w:rsidP="0028624F">
            <w:pPr>
              <w:pStyle w:val="a4"/>
            </w:pPr>
            <w:r>
              <w:t>чрезвычайной ситуации техногенного и природного характера;</w:t>
            </w:r>
          </w:p>
          <w:p w:rsidR="00360D9B" w:rsidRDefault="00360D9B" w:rsidP="0028624F">
            <w:pPr>
              <w:pStyle w:val="a4"/>
            </w:pPr>
            <w:r>
              <w:t>- реконструкция и строительство системы коммунальной инфраструктуры;</w:t>
            </w:r>
          </w:p>
          <w:p w:rsidR="00360D9B" w:rsidRDefault="00360D9B" w:rsidP="0028624F">
            <w:pPr>
              <w:pStyle w:val="a4"/>
            </w:pPr>
            <w:r>
              <w:t>- сокращение непригодного для проживания жилищного фонда Чеченской Республики;</w:t>
            </w:r>
          </w:p>
          <w:p w:rsidR="00360D9B" w:rsidRDefault="00360D9B" w:rsidP="0028624F">
            <w:pPr>
              <w:pStyle w:val="a4"/>
            </w:pPr>
            <w:r>
              <w:t>- обеспечение благоустроенным жильем граждан, проживающих в аварийном жилищном фонде Чеченской Республики;</w:t>
            </w:r>
          </w:p>
          <w:p w:rsidR="00360D9B" w:rsidRDefault="00360D9B" w:rsidP="0028624F">
            <w:pPr>
              <w:pStyle w:val="a4"/>
            </w:pPr>
            <w:r>
              <w:t>- повышение качества функционирования жилищно-коммунального комплекса Чеченской Республики;</w:t>
            </w:r>
          </w:p>
          <w:p w:rsidR="00360D9B" w:rsidRDefault="00360D9B" w:rsidP="0028624F">
            <w:pPr>
              <w:pStyle w:val="a4"/>
            </w:pPr>
            <w:r>
              <w:t>- улучшение жилищных условий и повышение комфортности проживания граждан;</w:t>
            </w:r>
          </w:p>
          <w:p w:rsidR="00360D9B" w:rsidRDefault="00360D9B" w:rsidP="0028624F">
            <w:pPr>
              <w:pStyle w:val="a4"/>
            </w:pPr>
            <w:r>
              <w:t>- улучшение эпидемиологической обстановки и снижение социальной напряженности.</w:t>
            </w:r>
          </w:p>
        </w:tc>
      </w:tr>
      <w:tr w:rsidR="00360D9B" w:rsidTr="00360D9B">
        <w:tblPrEx>
          <w:tblCellMar>
            <w:top w:w="0" w:type="dxa"/>
            <w:bottom w:w="0" w:type="dxa"/>
          </w:tblCellMar>
        </w:tblPrEx>
        <w:tc>
          <w:tcPr>
            <w:tcW w:w="3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0D9B" w:rsidRDefault="00360D9B" w:rsidP="0028624F">
            <w:pPr>
              <w:pStyle w:val="a4"/>
            </w:pPr>
            <w:r>
              <w:lastRenderedPageBreak/>
              <w:t>Целевые индикаторы и показатели Программы</w:t>
            </w:r>
          </w:p>
        </w:tc>
        <w:tc>
          <w:tcPr>
            <w:tcW w:w="7257" w:type="dxa"/>
            <w:tcBorders>
              <w:bottom w:val="single" w:sz="2" w:space="0" w:color="000000"/>
              <w:right w:val="single" w:sz="2" w:space="0" w:color="000000"/>
            </w:tcBorders>
          </w:tcPr>
          <w:p w:rsidR="00360D9B" w:rsidRDefault="00360D9B" w:rsidP="0028624F">
            <w:pPr>
              <w:pStyle w:val="a4"/>
            </w:pPr>
            <w:r>
              <w:t>- количество многоквартирных домов, в которых проведен капитальный ремонт;</w:t>
            </w:r>
          </w:p>
          <w:p w:rsidR="00360D9B" w:rsidRDefault="00360D9B" w:rsidP="0028624F">
            <w:pPr>
              <w:pStyle w:val="a4"/>
            </w:pPr>
            <w:r>
              <w:t>- общая площадь многоквартирных домов, в которых проведен капитальный ремонт;</w:t>
            </w:r>
          </w:p>
          <w:p w:rsidR="00360D9B" w:rsidRDefault="00360D9B" w:rsidP="0028624F">
            <w:pPr>
              <w:pStyle w:val="a4"/>
            </w:pPr>
            <w:r>
              <w:t>- количество граждан, проживающих в многоквартирных домах, в которых проведен капитальный ремонт;</w:t>
            </w:r>
          </w:p>
          <w:p w:rsidR="00360D9B" w:rsidRDefault="00360D9B" w:rsidP="0028624F">
            <w:pPr>
              <w:pStyle w:val="a4"/>
            </w:pPr>
            <w:r>
              <w:t>- расселенная общая площадь жилых помещений;</w:t>
            </w:r>
          </w:p>
          <w:p w:rsidR="00360D9B" w:rsidRDefault="00360D9B" w:rsidP="0028624F">
            <w:pPr>
              <w:pStyle w:val="a4"/>
            </w:pPr>
            <w:r>
              <w:t>- размер предотвращенного ущерба от возможного разрушения жилых домов, основных объектов и систем жизнеобеспечения в результате землетрясений;</w:t>
            </w:r>
          </w:p>
          <w:p w:rsidR="00360D9B" w:rsidRDefault="00360D9B" w:rsidP="0028624F">
            <w:pPr>
              <w:pStyle w:val="a4"/>
            </w:pPr>
            <w:r>
              <w:t>- общая площадь зданий и сооружений, по которым ликвидирован дефицит сейсмостойкости;</w:t>
            </w:r>
          </w:p>
          <w:p w:rsidR="00360D9B" w:rsidRDefault="00360D9B" w:rsidP="0028624F">
            <w:pPr>
              <w:pStyle w:val="a4"/>
            </w:pPr>
            <w:r>
              <w:t xml:space="preserve">- доля </w:t>
            </w:r>
            <w:proofErr w:type="gramStart"/>
            <w:r>
              <w:t>населения</w:t>
            </w:r>
            <w:proofErr w:type="gramEnd"/>
            <w:r>
              <w:t xml:space="preserve"> обеспеченного качественной питьевой водой из систем централизованного водоснабжения;</w:t>
            </w:r>
          </w:p>
          <w:p w:rsidR="00360D9B" w:rsidRDefault="00360D9B" w:rsidP="0028624F">
            <w:pPr>
              <w:pStyle w:val="a4"/>
            </w:pPr>
            <w:r>
              <w:t>- количество молодых семей, улучшивших жилищные условия с использованием средств федерального бюджета, бюджета Чеченской Республики и местных бюджетов;</w:t>
            </w:r>
          </w:p>
          <w:p w:rsidR="00360D9B" w:rsidRDefault="00360D9B" w:rsidP="0028624F">
            <w:pPr>
              <w:pStyle w:val="a4"/>
            </w:pPr>
            <w:r>
              <w:t>- количество семей, нуждающихся в улучшении жилищных условий, которым предоставлены ипотечные жилищные кредиты;</w:t>
            </w:r>
          </w:p>
          <w:p w:rsidR="00360D9B" w:rsidRDefault="00360D9B" w:rsidP="0028624F">
            <w:pPr>
              <w:pStyle w:val="a4"/>
            </w:pPr>
            <w:r>
              <w:t>- количество рефинансированных ипотечных кредитов, выданных в соответствии с федеральными стандартами АО "Агентство по ипотечному жилищному кредитованию" (далее - АО "АИЖК");</w:t>
            </w:r>
          </w:p>
          <w:p w:rsidR="00360D9B" w:rsidRDefault="00360D9B" w:rsidP="0028624F">
            <w:pPr>
              <w:pStyle w:val="a4"/>
            </w:pPr>
            <w:r>
              <w:t>- сумма привлеченных средств граждан в инвестиционно-строительную сферу Чеченской Республики;</w:t>
            </w:r>
          </w:p>
          <w:p w:rsidR="00360D9B" w:rsidRDefault="00360D9B" w:rsidP="0028624F">
            <w:pPr>
              <w:pStyle w:val="a4"/>
            </w:pPr>
            <w:r>
              <w:t>- обеспечение дополнительного ввода кв. м жилья;</w:t>
            </w:r>
          </w:p>
          <w:p w:rsidR="00360D9B" w:rsidRDefault="00360D9B" w:rsidP="0028624F">
            <w:pPr>
              <w:pStyle w:val="a4"/>
            </w:pPr>
            <w:r>
              <w:t>- степень антитеррористической защищенности объектов водоснабжения Чеченской Республики;</w:t>
            </w:r>
          </w:p>
          <w:p w:rsidR="00360D9B" w:rsidRDefault="00360D9B" w:rsidP="0028624F">
            <w:pPr>
              <w:pStyle w:val="a4"/>
            </w:pPr>
            <w:r>
              <w:t>- доля населённых пунктов, охваченных системами сбора и удаления отходов, по отношению к общему количеству населенных пунктов Чеченской Республики;</w:t>
            </w:r>
          </w:p>
          <w:p w:rsidR="00360D9B" w:rsidRDefault="00360D9B" w:rsidP="0028624F">
            <w:pPr>
              <w:pStyle w:val="a4"/>
            </w:pPr>
            <w:r>
              <w:t>- доля коммунальных отходов, размещаемых в природной среде;</w:t>
            </w:r>
          </w:p>
          <w:p w:rsidR="00360D9B" w:rsidRDefault="00360D9B" w:rsidP="0028624F">
            <w:pPr>
              <w:pStyle w:val="a4"/>
            </w:pPr>
            <w:r>
              <w:t xml:space="preserve">- доля объектов размещения твёрдых коммунальных отходов, соответствующих современным требованиям </w:t>
            </w:r>
            <w:hyperlink r:id="rId27" w:history="1">
              <w:r>
                <w:t>природоохранного законодательства</w:t>
              </w:r>
            </w:hyperlink>
            <w:r>
              <w:t>;</w:t>
            </w:r>
          </w:p>
          <w:p w:rsidR="00360D9B" w:rsidRDefault="00360D9B" w:rsidP="0028624F">
            <w:pPr>
              <w:pStyle w:val="a4"/>
            </w:pPr>
            <w:r>
              <w:t>- доля коммунальных отходов, использованных в качестве вторичных материальных ресурсов;</w:t>
            </w:r>
          </w:p>
          <w:p w:rsidR="00360D9B" w:rsidRDefault="00360D9B" w:rsidP="0028624F">
            <w:pPr>
              <w:pStyle w:val="a4"/>
            </w:pPr>
            <w:r>
              <w:t>- увеличение объема ввода жилья, в том числе:</w:t>
            </w:r>
          </w:p>
          <w:p w:rsidR="00360D9B" w:rsidRDefault="00360D9B" w:rsidP="0028624F">
            <w:pPr>
              <w:pStyle w:val="a4"/>
            </w:pPr>
            <w:r>
              <w:t>индивидуальное жилищное строительство (тыс. кв. м.),</w:t>
            </w:r>
          </w:p>
          <w:p w:rsidR="00360D9B" w:rsidRDefault="00360D9B" w:rsidP="0028624F">
            <w:pPr>
              <w:pStyle w:val="a4"/>
            </w:pPr>
            <w:r>
              <w:t>строительство жилья экономического класса (тыс. кв. м.),</w:t>
            </w:r>
          </w:p>
          <w:p w:rsidR="00360D9B" w:rsidRDefault="00360D9B" w:rsidP="0028624F">
            <w:pPr>
              <w:pStyle w:val="a4"/>
            </w:pPr>
            <w:r>
              <w:t>строительство малоэтажного жилья (не более трех этажей) (тыс. кв. м.), строительство многоэтажного жилья (более трех этажей) (тыс. кв. м.);</w:t>
            </w:r>
          </w:p>
          <w:p w:rsidR="00360D9B" w:rsidRDefault="00360D9B" w:rsidP="0028624F">
            <w:pPr>
              <w:pStyle w:val="a4"/>
            </w:pPr>
            <w:r>
              <w:t>- увеличение уровня обеспеченности населения жильем;</w:t>
            </w:r>
          </w:p>
          <w:p w:rsidR="00360D9B" w:rsidRDefault="00360D9B" w:rsidP="0028624F">
            <w:pPr>
              <w:pStyle w:val="a4"/>
            </w:pPr>
            <w:r>
              <w:t>- снижение коэффициента доступности жилья для населения;</w:t>
            </w:r>
          </w:p>
          <w:p w:rsidR="00360D9B" w:rsidRDefault="00360D9B" w:rsidP="0028624F">
            <w:pPr>
              <w:pStyle w:val="a4"/>
            </w:pPr>
            <w:r>
              <w:t>- улучшение жилищных условий граждан, категории которых установлены федеральным законодательством;</w:t>
            </w:r>
          </w:p>
          <w:p w:rsidR="00360D9B" w:rsidRDefault="00360D9B" w:rsidP="0028624F">
            <w:pPr>
              <w:pStyle w:val="a4"/>
            </w:pPr>
            <w:r>
              <w:t>- экономия по видам энергетических ресурсов в натуральном и стоимостном выражении;</w:t>
            </w:r>
          </w:p>
          <w:p w:rsidR="00360D9B" w:rsidRDefault="00360D9B" w:rsidP="0028624F">
            <w:pPr>
              <w:pStyle w:val="a4"/>
            </w:pPr>
            <w:r>
              <w:t>- физический износ сетей коммунальной инфраструктуры;</w:t>
            </w:r>
          </w:p>
          <w:p w:rsidR="00360D9B" w:rsidRDefault="00360D9B" w:rsidP="0028624F">
            <w:pPr>
              <w:pStyle w:val="a4"/>
            </w:pPr>
            <w:r>
              <w:t>- утверждение государственной программы (подпрограммы государственной программы) Чеченской Республики формирования современной городской среды на 2018 - 2022 годы;</w:t>
            </w:r>
          </w:p>
          <w:p w:rsidR="00360D9B" w:rsidRDefault="00360D9B" w:rsidP="0028624F">
            <w:pPr>
              <w:pStyle w:val="a4"/>
            </w:pPr>
            <w:r>
              <w:lastRenderedPageBreak/>
              <w:t>- обеспечение утверждения (корректировка действующих) органами местного самоуправления поселений, в состав которых входят населенные пункты с численностью населения свыше 1000 человек, муниципальных программ формирования современной городской среды на 2018 - 2022 годы;</w:t>
            </w:r>
          </w:p>
          <w:p w:rsidR="00360D9B" w:rsidRDefault="00360D9B" w:rsidP="0028624F">
            <w:pPr>
              <w:pStyle w:val="a4"/>
            </w:pPr>
            <w:r>
              <w:t>- утверждение органами местного самоуправления поселений, в состав которых входят населенные пункты с численностью населения свыше 1000 человек, правил благоустройства поселений (с учетом общественных обсуждений);</w:t>
            </w:r>
          </w:p>
          <w:p w:rsidR="00360D9B" w:rsidRDefault="00360D9B" w:rsidP="0028624F">
            <w:pPr>
              <w:pStyle w:val="a4"/>
            </w:pPr>
            <w:r>
              <w:t>- принятие (изменение) закона Чеченской Республики об ответственности за нарушение муниципальных правил благоустройства, в котором в том числе предусмотрено повышение с 1 января 2021 года административной ответственности для лиц, не обеспечивших благоустройство принадлежащих им объектов в соответствии с требованиями правил благоустройства муниципальных образований;</w:t>
            </w:r>
          </w:p>
          <w:p w:rsidR="00360D9B" w:rsidRDefault="00360D9B" w:rsidP="0028624F">
            <w:pPr>
              <w:pStyle w:val="a4"/>
            </w:pPr>
            <w:r>
              <w:t>- представление в Министерство строительства и жилищно-коммунального хозяйства Российской Федерации на конкурс не менее двух реализованных в 2017 году лучших проектов по благоустройству общественных территорий;</w:t>
            </w:r>
          </w:p>
          <w:p w:rsidR="00360D9B" w:rsidRDefault="00360D9B" w:rsidP="0028624F">
            <w:pPr>
              <w:pStyle w:val="a4"/>
            </w:pPr>
            <w:r>
              <w:t>- принятие нормативного правового акта высшего должностного лица Чеченской Республики о создании межведомственной комиссии по обеспечению реализации приоритетного проекта "Формирование комфортной городской среды";</w:t>
            </w:r>
          </w:p>
          <w:p w:rsidR="00360D9B" w:rsidRDefault="00360D9B" w:rsidP="0028624F">
            <w:pPr>
              <w:pStyle w:val="a4"/>
            </w:pPr>
            <w:r>
              <w:t>- опубликование для общественного обсуждения проектов муниципальных программ формирования современной городской среды на 2017 год;</w:t>
            </w:r>
          </w:p>
          <w:p w:rsidR="00360D9B" w:rsidRDefault="00360D9B" w:rsidP="0028624F">
            <w:pPr>
              <w:pStyle w:val="a4"/>
            </w:pPr>
            <w:r>
              <w:t>- утверждение муниципальных программ формирования современной городской среды на 2017 год;</w:t>
            </w:r>
          </w:p>
          <w:p w:rsidR="00360D9B" w:rsidRDefault="00360D9B" w:rsidP="0028624F">
            <w:pPr>
              <w:pStyle w:val="a4"/>
            </w:pPr>
            <w:r>
              <w:t>- утверждение с учетом обсуждения с заинтересованными лицами дизайн-проектов благоустройства дворовой территории, включенных в муниципальные программы, а также дизайн-проектов благоустройства общественной территории;</w:t>
            </w:r>
          </w:p>
          <w:p w:rsidR="00360D9B" w:rsidRDefault="00360D9B" w:rsidP="0028624F">
            <w:pPr>
              <w:pStyle w:val="a4"/>
            </w:pPr>
            <w:r>
              <w:t>- количество граждан, переселенных из оползневых зон на территории Чеченской Республики;</w:t>
            </w:r>
          </w:p>
          <w:p w:rsidR="00360D9B" w:rsidRDefault="00360D9B" w:rsidP="0028624F">
            <w:pPr>
              <w:pStyle w:val="a4"/>
            </w:pPr>
            <w:r>
              <w:t>- увеличение пропускной способности систем водоснабжения/ протяженность реконструированных и (или) построенных сетей водоснабжения;</w:t>
            </w:r>
          </w:p>
          <w:p w:rsidR="00360D9B" w:rsidRDefault="00360D9B" w:rsidP="0028624F">
            <w:pPr>
              <w:pStyle w:val="a4"/>
            </w:pPr>
            <w:r>
              <w:t>- увеличение пропускной способности систем водоотведения и очистки сточных вод / протяженность реконструированных и (или) построенных сетей водоотведения</w:t>
            </w:r>
          </w:p>
          <w:p w:rsidR="00360D9B" w:rsidRDefault="00360D9B" w:rsidP="0028624F">
            <w:pPr>
              <w:pStyle w:val="a4"/>
            </w:pPr>
            <w:r>
              <w:t>- количество квадратных метров, расселенного аварийного жилищного фонда;</w:t>
            </w:r>
          </w:p>
          <w:p w:rsidR="00360D9B" w:rsidRDefault="00360D9B" w:rsidP="0028624F">
            <w:pPr>
              <w:pStyle w:val="a4"/>
            </w:pPr>
            <w:r>
              <w:t>- количество переселяемых граждан.</w:t>
            </w:r>
          </w:p>
        </w:tc>
      </w:tr>
      <w:tr w:rsidR="00360D9B" w:rsidTr="00360D9B">
        <w:tblPrEx>
          <w:tblCellMar>
            <w:top w:w="0" w:type="dxa"/>
            <w:bottom w:w="0" w:type="dxa"/>
          </w:tblCellMar>
        </w:tblPrEx>
        <w:tc>
          <w:tcPr>
            <w:tcW w:w="3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0D9B" w:rsidRDefault="00360D9B" w:rsidP="0028624F">
            <w:pPr>
              <w:pStyle w:val="a4"/>
            </w:pPr>
            <w:bookmarkStart w:id="1" w:name="anchor2002117"/>
            <w:bookmarkEnd w:id="1"/>
            <w:r>
              <w:lastRenderedPageBreak/>
              <w:t>Этапы и сроки реализации Программы</w:t>
            </w:r>
          </w:p>
        </w:tc>
        <w:tc>
          <w:tcPr>
            <w:tcW w:w="7257" w:type="dxa"/>
            <w:tcBorders>
              <w:bottom w:val="single" w:sz="2" w:space="0" w:color="000000"/>
              <w:right w:val="single" w:sz="2" w:space="0" w:color="000000"/>
            </w:tcBorders>
          </w:tcPr>
          <w:p w:rsidR="00360D9B" w:rsidRDefault="00360D9B" w:rsidP="0028624F">
            <w:pPr>
              <w:pStyle w:val="a4"/>
            </w:pPr>
            <w:r>
              <w:t>2014-2035 годы</w:t>
            </w:r>
          </w:p>
        </w:tc>
      </w:tr>
      <w:tr w:rsidR="00360D9B" w:rsidTr="00360D9B">
        <w:tblPrEx>
          <w:tblCellMar>
            <w:top w:w="0" w:type="dxa"/>
            <w:bottom w:w="0" w:type="dxa"/>
          </w:tblCellMar>
        </w:tblPrEx>
        <w:tc>
          <w:tcPr>
            <w:tcW w:w="3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0D9B" w:rsidRDefault="00360D9B" w:rsidP="0028624F">
            <w:pPr>
              <w:pStyle w:val="a4"/>
            </w:pPr>
            <w:bookmarkStart w:id="2" w:name="anchor202027"/>
            <w:bookmarkEnd w:id="2"/>
            <w:r>
              <w:t>Объемы бюджетных ассигнований Программы</w:t>
            </w:r>
          </w:p>
        </w:tc>
        <w:tc>
          <w:tcPr>
            <w:tcW w:w="7257" w:type="dxa"/>
            <w:tcBorders>
              <w:bottom w:val="single" w:sz="2" w:space="0" w:color="000000"/>
              <w:right w:val="single" w:sz="2" w:space="0" w:color="000000"/>
            </w:tcBorders>
          </w:tcPr>
          <w:p w:rsidR="00360D9B" w:rsidRDefault="00360D9B" w:rsidP="0028624F">
            <w:pPr>
              <w:pStyle w:val="a4"/>
            </w:pPr>
            <w:r>
              <w:t>Общий объем финансирования Программы в 2014-2035 годах составит:</w:t>
            </w:r>
          </w:p>
          <w:p w:rsidR="00360D9B" w:rsidRDefault="00360D9B" w:rsidP="0028624F">
            <w:pPr>
              <w:pStyle w:val="a4"/>
            </w:pPr>
            <w:r>
              <w:t>за счет всех источников финансирования 224 811 233,459 тыс. руб. в том числе:</w:t>
            </w:r>
          </w:p>
          <w:p w:rsidR="00360D9B" w:rsidRDefault="00360D9B" w:rsidP="0028624F">
            <w:pPr>
              <w:pStyle w:val="a4"/>
            </w:pPr>
            <w:r>
              <w:t>за счет средств федерального бюджета 212 989 049,203 тыс. руб., из них по годам:</w:t>
            </w:r>
          </w:p>
          <w:p w:rsidR="00360D9B" w:rsidRDefault="00360D9B" w:rsidP="0028624F">
            <w:pPr>
              <w:pStyle w:val="a4"/>
            </w:pPr>
            <w:r>
              <w:lastRenderedPageBreak/>
              <w:t>2014 г. - 335 849,054 тыс. руб.;</w:t>
            </w:r>
          </w:p>
          <w:p w:rsidR="00360D9B" w:rsidRDefault="00360D9B" w:rsidP="0028624F">
            <w:pPr>
              <w:pStyle w:val="a4"/>
            </w:pPr>
            <w:r>
              <w:t>2015 г. - 487 398,589 тыс. руб.;</w:t>
            </w:r>
          </w:p>
          <w:p w:rsidR="00360D9B" w:rsidRDefault="00360D9B" w:rsidP="0028624F">
            <w:pPr>
              <w:pStyle w:val="a4"/>
            </w:pPr>
            <w:r>
              <w:t>2016 г. - 662 596,869 тыс. руб.;</w:t>
            </w:r>
          </w:p>
          <w:p w:rsidR="00360D9B" w:rsidRDefault="00360D9B" w:rsidP="0028624F">
            <w:pPr>
              <w:pStyle w:val="a4"/>
            </w:pPr>
            <w:r>
              <w:t>2017 г. - 1 446 015,273 тыс. руб.;</w:t>
            </w:r>
          </w:p>
          <w:p w:rsidR="00360D9B" w:rsidRDefault="00360D9B" w:rsidP="0028624F">
            <w:pPr>
              <w:pStyle w:val="a4"/>
            </w:pPr>
            <w:r>
              <w:t>2018 г. - 2 846 230,100 тыс. руб.;</w:t>
            </w:r>
          </w:p>
          <w:p w:rsidR="00360D9B" w:rsidRDefault="00360D9B" w:rsidP="0028624F">
            <w:pPr>
              <w:pStyle w:val="a4"/>
            </w:pPr>
            <w:r>
              <w:t>2019 г. - 3 748 862,907 тыс. руб.;</w:t>
            </w:r>
          </w:p>
          <w:p w:rsidR="00360D9B" w:rsidRDefault="00360D9B" w:rsidP="0028624F">
            <w:pPr>
              <w:pStyle w:val="a4"/>
            </w:pPr>
            <w:r>
              <w:t>2020 г. - 5 739 032,298 тыс. руб.;</w:t>
            </w:r>
          </w:p>
          <w:p w:rsidR="00360D9B" w:rsidRDefault="00360D9B" w:rsidP="0028624F">
            <w:pPr>
              <w:pStyle w:val="a4"/>
            </w:pPr>
            <w:r>
              <w:t>2021 г. - 9 543 770,247 тыс. руб.;</w:t>
            </w:r>
          </w:p>
          <w:p w:rsidR="00360D9B" w:rsidRDefault="00360D9B" w:rsidP="0028624F">
            <w:pPr>
              <w:pStyle w:val="a4"/>
            </w:pPr>
            <w:r>
              <w:t>2022 г. - 7 951 671,000 тыс. руб.;</w:t>
            </w:r>
          </w:p>
          <w:p w:rsidR="00360D9B" w:rsidRDefault="00360D9B" w:rsidP="0028624F">
            <w:pPr>
              <w:pStyle w:val="a4"/>
            </w:pPr>
            <w:r>
              <w:t>2023 г. - 7 737 012,200 тыс. руб.;</w:t>
            </w:r>
          </w:p>
          <w:p w:rsidR="00360D9B" w:rsidRDefault="00360D9B" w:rsidP="0028624F">
            <w:pPr>
              <w:pStyle w:val="a4"/>
            </w:pPr>
            <w:r>
              <w:t>2024 г. - 6 446 020,200 тыс. руб.;</w:t>
            </w:r>
          </w:p>
          <w:p w:rsidR="00360D9B" w:rsidRDefault="00360D9B" w:rsidP="0028624F">
            <w:pPr>
              <w:pStyle w:val="a4"/>
            </w:pPr>
            <w:r>
              <w:t>2025 г. - 14 691 439,903 тыс. руб.;</w:t>
            </w:r>
          </w:p>
          <w:p w:rsidR="00360D9B" w:rsidRDefault="00360D9B" w:rsidP="0028624F">
            <w:pPr>
              <w:pStyle w:val="a4"/>
            </w:pPr>
            <w:r>
              <w:t>2026 г. - 15 879 439,903 тыс. руб.;</w:t>
            </w:r>
          </w:p>
          <w:p w:rsidR="00360D9B" w:rsidRDefault="00360D9B" w:rsidP="0028624F">
            <w:pPr>
              <w:pStyle w:val="a4"/>
            </w:pPr>
            <w:r>
              <w:t>2027 г. - 15 978 439,903 тыс. руб.;</w:t>
            </w:r>
          </w:p>
          <w:p w:rsidR="00360D9B" w:rsidRDefault="00360D9B" w:rsidP="0028624F">
            <w:pPr>
              <w:pStyle w:val="a4"/>
            </w:pPr>
            <w:r>
              <w:t>2028 г. - 16 677 993,703 тыс. руб.;</w:t>
            </w:r>
          </w:p>
          <w:p w:rsidR="00360D9B" w:rsidRDefault="00360D9B" w:rsidP="0028624F">
            <w:pPr>
              <w:pStyle w:val="a4"/>
            </w:pPr>
            <w:r>
              <w:t>2029 г. - 11 523 439,903 тыс. руб.;</w:t>
            </w:r>
          </w:p>
          <w:p w:rsidR="00360D9B" w:rsidRDefault="00360D9B" w:rsidP="0028624F">
            <w:pPr>
              <w:pStyle w:val="a4"/>
            </w:pPr>
            <w:r>
              <w:t>2030 г. - 11 523 439,903 тыс. руб.;</w:t>
            </w:r>
          </w:p>
          <w:p w:rsidR="00360D9B" w:rsidRDefault="00360D9B" w:rsidP="0028624F">
            <w:pPr>
              <w:pStyle w:val="a4"/>
            </w:pPr>
            <w:r>
              <w:t>2031 г. - 15 954 079,449 тыс. руб.;</w:t>
            </w:r>
          </w:p>
          <w:p w:rsidR="00360D9B" w:rsidRDefault="00360D9B" w:rsidP="0028624F">
            <w:pPr>
              <w:pStyle w:val="a4"/>
            </w:pPr>
            <w:r>
              <w:t>2032 г. - 15 954 079,449 тыс. руб.;</w:t>
            </w:r>
          </w:p>
          <w:p w:rsidR="00360D9B" w:rsidRDefault="00360D9B" w:rsidP="0028624F">
            <w:pPr>
              <w:pStyle w:val="a4"/>
            </w:pPr>
            <w:r>
              <w:t>2033 г. - 15 954 079,449 тыс. руб.;</w:t>
            </w:r>
          </w:p>
          <w:p w:rsidR="00360D9B" w:rsidRDefault="00360D9B" w:rsidP="0028624F">
            <w:pPr>
              <w:pStyle w:val="a4"/>
            </w:pPr>
            <w:r>
              <w:t>2034 г. - 15 954 079,449 тыс. руб.;</w:t>
            </w:r>
          </w:p>
          <w:p w:rsidR="00360D9B" w:rsidRDefault="00360D9B" w:rsidP="0028624F">
            <w:pPr>
              <w:pStyle w:val="a4"/>
            </w:pPr>
            <w:r>
              <w:t>2035 г. - 15 954 079,449 тыс. руб.</w:t>
            </w:r>
          </w:p>
          <w:p w:rsidR="00360D9B" w:rsidRDefault="00360D9B" w:rsidP="0028624F">
            <w:pPr>
              <w:pStyle w:val="a4"/>
            </w:pPr>
            <w:r>
              <w:t>за счет средств республиканского бюджета 11 606 387,338 тыс. руб., из них по годам:</w:t>
            </w:r>
          </w:p>
          <w:p w:rsidR="00360D9B" w:rsidRDefault="00360D9B" w:rsidP="0028624F">
            <w:pPr>
              <w:pStyle w:val="a4"/>
            </w:pPr>
            <w:r>
              <w:t>2014 г. - 506 192,641 тыс. руб.;</w:t>
            </w:r>
          </w:p>
          <w:p w:rsidR="00360D9B" w:rsidRDefault="00360D9B" w:rsidP="0028624F">
            <w:pPr>
              <w:pStyle w:val="a4"/>
            </w:pPr>
            <w:r>
              <w:t>2015 г. - 328 378,361 тыс. руб.;</w:t>
            </w:r>
          </w:p>
          <w:p w:rsidR="00360D9B" w:rsidRDefault="00360D9B" w:rsidP="0028624F">
            <w:pPr>
              <w:pStyle w:val="a4"/>
            </w:pPr>
            <w:r>
              <w:t>2016 г. - 428 243,987 тыс. руб.;</w:t>
            </w:r>
          </w:p>
          <w:p w:rsidR="00360D9B" w:rsidRDefault="00360D9B" w:rsidP="0028624F">
            <w:pPr>
              <w:pStyle w:val="a4"/>
            </w:pPr>
            <w:r>
              <w:t>2017 г. - 283 635,967 тыс. руб.;</w:t>
            </w:r>
          </w:p>
          <w:p w:rsidR="00360D9B" w:rsidRDefault="00360D9B" w:rsidP="0028624F">
            <w:pPr>
              <w:pStyle w:val="a4"/>
            </w:pPr>
            <w:r>
              <w:t>2018 г. - 568 214,462 тыс. руб.;</w:t>
            </w:r>
          </w:p>
          <w:p w:rsidR="00360D9B" w:rsidRDefault="00360D9B" w:rsidP="0028624F">
            <w:pPr>
              <w:pStyle w:val="a4"/>
            </w:pPr>
            <w:r>
              <w:t>2019 г. - 518 449,367 тыс. руб.;</w:t>
            </w:r>
          </w:p>
          <w:p w:rsidR="00360D9B" w:rsidRDefault="00360D9B" w:rsidP="0028624F">
            <w:pPr>
              <w:pStyle w:val="a4"/>
            </w:pPr>
            <w:r>
              <w:t>2020 г. - 404 191,506 тыс. руб.:</w:t>
            </w:r>
          </w:p>
          <w:p w:rsidR="00360D9B" w:rsidRDefault="00360D9B" w:rsidP="0028624F">
            <w:pPr>
              <w:pStyle w:val="a4"/>
            </w:pPr>
            <w:r>
              <w:t>2021 г. - 629 534,427 тыс. руб.;</w:t>
            </w:r>
          </w:p>
          <w:p w:rsidR="00360D9B" w:rsidRDefault="00360D9B" w:rsidP="0028624F">
            <w:pPr>
              <w:pStyle w:val="a4"/>
            </w:pPr>
            <w:r>
              <w:t>2022 г. - 616 119,756 тыс. руб.;</w:t>
            </w:r>
          </w:p>
          <w:p w:rsidR="00360D9B" w:rsidRDefault="00360D9B" w:rsidP="0028624F">
            <w:pPr>
              <w:pStyle w:val="a4"/>
            </w:pPr>
            <w:r>
              <w:t>2023 г. - 393 525,968 тыс. руб.;</w:t>
            </w:r>
          </w:p>
          <w:p w:rsidR="00360D9B" w:rsidRDefault="00360D9B" w:rsidP="0028624F">
            <w:pPr>
              <w:pStyle w:val="a4"/>
            </w:pPr>
            <w:r>
              <w:t>2024 г. - 371 400,458 тыс. руб.;</w:t>
            </w:r>
          </w:p>
          <w:p w:rsidR="00360D9B" w:rsidRDefault="00360D9B" w:rsidP="0028624F">
            <w:pPr>
              <w:pStyle w:val="a4"/>
            </w:pPr>
            <w:r>
              <w:t>2025 г. - 1 378 375,882 тыс. руб.;</w:t>
            </w:r>
          </w:p>
          <w:p w:rsidR="00360D9B" w:rsidRDefault="00360D9B" w:rsidP="0028624F">
            <w:pPr>
              <w:pStyle w:val="a4"/>
            </w:pPr>
            <w:r>
              <w:t>2026 г. - 574 144,219 тыс. руб.;</w:t>
            </w:r>
          </w:p>
          <w:p w:rsidR="00360D9B" w:rsidRDefault="00360D9B" w:rsidP="0028624F">
            <w:pPr>
              <w:pStyle w:val="a4"/>
            </w:pPr>
            <w:r>
              <w:t>2027 г. - 576 113,541 тыс. руб.;</w:t>
            </w:r>
          </w:p>
          <w:p w:rsidR="00360D9B" w:rsidRDefault="00360D9B" w:rsidP="0028624F">
            <w:pPr>
              <w:pStyle w:val="a4"/>
            </w:pPr>
            <w:r>
              <w:t>2028 г. - 583 881,096 тыс. руб.;</w:t>
            </w:r>
          </w:p>
          <w:p w:rsidR="00360D9B" w:rsidRDefault="00360D9B" w:rsidP="0028624F">
            <w:pPr>
              <w:pStyle w:val="a4"/>
            </w:pPr>
            <w:r>
              <w:t>2029 г. - 532 800,925 тыс. руб.;</w:t>
            </w:r>
          </w:p>
          <w:p w:rsidR="00360D9B" w:rsidRDefault="00360D9B" w:rsidP="0028624F">
            <w:pPr>
              <w:pStyle w:val="a4"/>
            </w:pPr>
            <w:r>
              <w:t>2030 г. - 533 516,377 тыс. руб.;</w:t>
            </w:r>
          </w:p>
          <w:p w:rsidR="00360D9B" w:rsidRDefault="00360D9B" w:rsidP="0028624F">
            <w:pPr>
              <w:pStyle w:val="a4"/>
            </w:pPr>
            <w:r>
              <w:t>2031 г. - 474 232,185 тыс. руб.;</w:t>
            </w:r>
          </w:p>
          <w:p w:rsidR="00360D9B" w:rsidRDefault="00360D9B" w:rsidP="0028624F">
            <w:pPr>
              <w:pStyle w:val="a4"/>
            </w:pPr>
            <w:r>
              <w:t>2032 г. - 474 962,017 тыс. руб.;</w:t>
            </w:r>
          </w:p>
          <w:p w:rsidR="00360D9B" w:rsidRDefault="00360D9B" w:rsidP="0028624F">
            <w:pPr>
              <w:pStyle w:val="a4"/>
            </w:pPr>
            <w:r>
              <w:t>2033 г. - 475 982,390 тыс. руб.;</w:t>
            </w:r>
          </w:p>
          <w:p w:rsidR="00360D9B" w:rsidRDefault="00360D9B" w:rsidP="0028624F">
            <w:pPr>
              <w:pStyle w:val="a4"/>
            </w:pPr>
            <w:r>
              <w:t>2034 г. - 476 726,892 тыс. руб.;</w:t>
            </w:r>
          </w:p>
          <w:p w:rsidR="00360D9B" w:rsidRDefault="00360D9B" w:rsidP="0028624F">
            <w:pPr>
              <w:pStyle w:val="a4"/>
            </w:pPr>
            <w:r>
              <w:t>2035 г. - 477 764,913 тыс. руб.</w:t>
            </w:r>
          </w:p>
          <w:p w:rsidR="00360D9B" w:rsidRDefault="00360D9B" w:rsidP="0028624F">
            <w:pPr>
              <w:pStyle w:val="a4"/>
            </w:pPr>
            <w:r>
              <w:t>- за счет средств местного бюджета 886,595 тыс. руб., в том числе по годам:</w:t>
            </w:r>
          </w:p>
          <w:p w:rsidR="00360D9B" w:rsidRDefault="00360D9B" w:rsidP="0028624F">
            <w:pPr>
              <w:pStyle w:val="a4"/>
            </w:pPr>
            <w:r>
              <w:t>2014 г. - 0,000 тыс. руб.;</w:t>
            </w:r>
          </w:p>
          <w:p w:rsidR="00360D9B" w:rsidRDefault="00360D9B" w:rsidP="0028624F">
            <w:pPr>
              <w:pStyle w:val="a4"/>
            </w:pPr>
            <w:r>
              <w:t>2015 г. - 0,000 тыс. руб.;</w:t>
            </w:r>
          </w:p>
          <w:p w:rsidR="00360D9B" w:rsidRDefault="00360D9B" w:rsidP="0028624F">
            <w:pPr>
              <w:pStyle w:val="a4"/>
            </w:pPr>
            <w:r>
              <w:t>2016 г. - 0,000 тыс. руб.;</w:t>
            </w:r>
          </w:p>
          <w:p w:rsidR="00360D9B" w:rsidRDefault="00360D9B" w:rsidP="0028624F">
            <w:pPr>
              <w:pStyle w:val="a4"/>
            </w:pPr>
            <w:r>
              <w:t>2017 г. - 0,000 тыс. руб.;</w:t>
            </w:r>
          </w:p>
          <w:p w:rsidR="00360D9B" w:rsidRDefault="00360D9B" w:rsidP="0028624F">
            <w:pPr>
              <w:pStyle w:val="a4"/>
            </w:pPr>
            <w:r>
              <w:lastRenderedPageBreak/>
              <w:t>2018 г. - 0,000 тыс. руб.;</w:t>
            </w:r>
          </w:p>
          <w:p w:rsidR="00360D9B" w:rsidRDefault="00360D9B" w:rsidP="0028624F">
            <w:pPr>
              <w:pStyle w:val="a4"/>
            </w:pPr>
            <w:r>
              <w:t>2019 г. - 0,000 тыс. руб.;</w:t>
            </w:r>
          </w:p>
          <w:p w:rsidR="00360D9B" w:rsidRDefault="00360D9B" w:rsidP="0028624F">
            <w:pPr>
              <w:pStyle w:val="a4"/>
            </w:pPr>
            <w:r>
              <w:t>2020 г. - 0,000 тыс. руб.;</w:t>
            </w:r>
          </w:p>
          <w:p w:rsidR="00360D9B" w:rsidRDefault="00360D9B" w:rsidP="0028624F">
            <w:pPr>
              <w:pStyle w:val="a4"/>
            </w:pPr>
            <w:r>
              <w:t>2021 г. - 30,783 тыс. руб.;</w:t>
            </w:r>
          </w:p>
          <w:p w:rsidR="00360D9B" w:rsidRDefault="00360D9B" w:rsidP="0028624F">
            <w:pPr>
              <w:pStyle w:val="a4"/>
            </w:pPr>
            <w:r>
              <w:t>2022 г. - 427,216 тыс. руб.;</w:t>
            </w:r>
          </w:p>
          <w:p w:rsidR="00360D9B" w:rsidRDefault="00360D9B" w:rsidP="0028624F">
            <w:pPr>
              <w:pStyle w:val="a4"/>
            </w:pPr>
            <w:r>
              <w:t>2023 г. - 215,432 тыс. руб.;</w:t>
            </w:r>
          </w:p>
          <w:p w:rsidR="00360D9B" w:rsidRDefault="00360D9B" w:rsidP="0028624F">
            <w:pPr>
              <w:pStyle w:val="a4"/>
            </w:pPr>
            <w:r>
              <w:t>2024 г. - 213,163 тыс. руб.;</w:t>
            </w:r>
          </w:p>
          <w:p w:rsidR="00360D9B" w:rsidRDefault="00360D9B" w:rsidP="0028624F">
            <w:pPr>
              <w:pStyle w:val="a4"/>
            </w:pPr>
            <w:r>
              <w:t>2025 г. - 0,000 тыс. руб.;</w:t>
            </w:r>
          </w:p>
          <w:p w:rsidR="00360D9B" w:rsidRDefault="00360D9B" w:rsidP="0028624F">
            <w:pPr>
              <w:pStyle w:val="a4"/>
            </w:pPr>
            <w:r>
              <w:t>2026 г. - 0,000 тыс. руб.;</w:t>
            </w:r>
          </w:p>
          <w:p w:rsidR="00360D9B" w:rsidRDefault="00360D9B" w:rsidP="0028624F">
            <w:pPr>
              <w:pStyle w:val="a4"/>
            </w:pPr>
            <w:r>
              <w:t>2027 г. - 0,000 тыс. руб.;</w:t>
            </w:r>
          </w:p>
          <w:p w:rsidR="00360D9B" w:rsidRDefault="00360D9B" w:rsidP="0028624F">
            <w:pPr>
              <w:pStyle w:val="a4"/>
            </w:pPr>
            <w:r>
              <w:t>2028 г. - 0,000 тыс. руб.;</w:t>
            </w:r>
          </w:p>
          <w:p w:rsidR="00360D9B" w:rsidRDefault="00360D9B" w:rsidP="0028624F">
            <w:pPr>
              <w:pStyle w:val="a4"/>
            </w:pPr>
            <w:r>
              <w:t>2029 г. - 0,000 тыс. руб.;</w:t>
            </w:r>
          </w:p>
          <w:p w:rsidR="00360D9B" w:rsidRDefault="00360D9B" w:rsidP="0028624F">
            <w:pPr>
              <w:pStyle w:val="a4"/>
            </w:pPr>
            <w:r>
              <w:t>2030 г. - 0,000 тыс. руб.;</w:t>
            </w:r>
          </w:p>
          <w:p w:rsidR="00360D9B" w:rsidRDefault="00360D9B" w:rsidP="0028624F">
            <w:pPr>
              <w:pStyle w:val="a4"/>
            </w:pPr>
            <w:r>
              <w:t>2031 г. - 0,000 тыс. руб.;</w:t>
            </w:r>
          </w:p>
          <w:p w:rsidR="00360D9B" w:rsidRDefault="00360D9B" w:rsidP="0028624F">
            <w:pPr>
              <w:pStyle w:val="a4"/>
            </w:pPr>
            <w:r>
              <w:t>2032 г. - 0,000 тыс. руб.;</w:t>
            </w:r>
          </w:p>
          <w:p w:rsidR="00360D9B" w:rsidRDefault="00360D9B" w:rsidP="0028624F">
            <w:pPr>
              <w:pStyle w:val="a4"/>
            </w:pPr>
            <w:r>
              <w:t>2033 г. - 0,000 тыс. руб.;</w:t>
            </w:r>
          </w:p>
          <w:p w:rsidR="00360D9B" w:rsidRDefault="00360D9B" w:rsidP="0028624F">
            <w:pPr>
              <w:pStyle w:val="a4"/>
            </w:pPr>
            <w:r>
              <w:t>2034 г. - 0,000 тыс. руб.;</w:t>
            </w:r>
          </w:p>
          <w:p w:rsidR="00360D9B" w:rsidRDefault="00360D9B" w:rsidP="0028624F">
            <w:pPr>
              <w:pStyle w:val="a4"/>
            </w:pPr>
            <w:r>
              <w:t>2035 г. - 0,000 тыс. руб.</w:t>
            </w:r>
          </w:p>
          <w:p w:rsidR="00360D9B" w:rsidRDefault="00360D9B" w:rsidP="0028624F">
            <w:pPr>
              <w:pStyle w:val="a4"/>
            </w:pPr>
            <w:r>
              <w:t>за счет внебюджетных источников 214 910,323 тыс. руб., из них по годам:</w:t>
            </w:r>
          </w:p>
          <w:p w:rsidR="00360D9B" w:rsidRDefault="00360D9B" w:rsidP="0028624F">
            <w:pPr>
              <w:pStyle w:val="a4"/>
            </w:pPr>
            <w:r>
              <w:t>2014 г. - 51 113,390 тыс. руб.;</w:t>
            </w:r>
          </w:p>
          <w:p w:rsidR="00360D9B" w:rsidRDefault="00360D9B" w:rsidP="0028624F">
            <w:pPr>
              <w:pStyle w:val="a4"/>
            </w:pPr>
            <w:r>
              <w:t>2015 г. - 39 008,299 тыс. руб.;</w:t>
            </w:r>
          </w:p>
          <w:p w:rsidR="00360D9B" w:rsidRDefault="00360D9B" w:rsidP="0028624F">
            <w:pPr>
              <w:pStyle w:val="a4"/>
            </w:pPr>
            <w:r>
              <w:t>2016 г. - 38 133,144 тыс. руб.;</w:t>
            </w:r>
          </w:p>
          <w:p w:rsidR="00360D9B" w:rsidRDefault="00360D9B" w:rsidP="0028624F">
            <w:pPr>
              <w:pStyle w:val="a4"/>
            </w:pPr>
            <w:r>
              <w:t>2017 г. - 19 107,000 тыс. руб.;</w:t>
            </w:r>
          </w:p>
          <w:p w:rsidR="00360D9B" w:rsidRDefault="00360D9B" w:rsidP="0028624F">
            <w:pPr>
              <w:pStyle w:val="a4"/>
            </w:pPr>
            <w:r>
              <w:t>2018 г. - 26 238,490 тыс. руб.;</w:t>
            </w:r>
          </w:p>
          <w:p w:rsidR="00360D9B" w:rsidRDefault="00360D9B" w:rsidP="0028624F">
            <w:pPr>
              <w:pStyle w:val="a4"/>
            </w:pPr>
            <w:r>
              <w:t>2019 г. - 0,000 тыс. руб.;</w:t>
            </w:r>
          </w:p>
          <w:p w:rsidR="00360D9B" w:rsidRDefault="00360D9B" w:rsidP="0028624F">
            <w:pPr>
              <w:pStyle w:val="a4"/>
            </w:pPr>
            <w:r>
              <w:t>2020 г. - 0,000 тыс. руб.;</w:t>
            </w:r>
          </w:p>
          <w:p w:rsidR="00360D9B" w:rsidRDefault="00360D9B" w:rsidP="0028624F">
            <w:pPr>
              <w:pStyle w:val="a4"/>
            </w:pPr>
            <w:r>
              <w:t>2021 г. - 0,000 тыс. руб.;</w:t>
            </w:r>
          </w:p>
          <w:p w:rsidR="00360D9B" w:rsidRDefault="00360D9B" w:rsidP="0028624F">
            <w:pPr>
              <w:pStyle w:val="a4"/>
            </w:pPr>
            <w:r>
              <w:t>2022 г. - 0,000 тыс. руб.;</w:t>
            </w:r>
          </w:p>
          <w:p w:rsidR="00360D9B" w:rsidRDefault="00360D9B" w:rsidP="0028624F">
            <w:pPr>
              <w:pStyle w:val="a4"/>
            </w:pPr>
            <w:r>
              <w:t>2023 г. - 0,000 тыс. руб.;</w:t>
            </w:r>
          </w:p>
          <w:p w:rsidR="00360D9B" w:rsidRDefault="00360D9B" w:rsidP="0028624F">
            <w:pPr>
              <w:pStyle w:val="a4"/>
            </w:pPr>
            <w:r>
              <w:t>2024 г. - 0,000 тыс. руб.;</w:t>
            </w:r>
          </w:p>
          <w:p w:rsidR="00360D9B" w:rsidRDefault="00360D9B" w:rsidP="0028624F">
            <w:pPr>
              <w:pStyle w:val="a4"/>
            </w:pPr>
            <w:r>
              <w:t>2025 г. - 41 310,000 тыс. руб.;</w:t>
            </w:r>
          </w:p>
          <w:p w:rsidR="00360D9B" w:rsidRDefault="00360D9B" w:rsidP="0028624F">
            <w:pPr>
              <w:pStyle w:val="a4"/>
            </w:pPr>
            <w:r>
              <w:t>2026 г. - 0,000 тыс. руб.;</w:t>
            </w:r>
          </w:p>
          <w:p w:rsidR="00360D9B" w:rsidRDefault="00360D9B" w:rsidP="0028624F">
            <w:pPr>
              <w:pStyle w:val="a4"/>
            </w:pPr>
            <w:r>
              <w:t>2027 г. - 0,000 тыс. руб.;</w:t>
            </w:r>
          </w:p>
          <w:p w:rsidR="00360D9B" w:rsidRDefault="00360D9B" w:rsidP="0028624F">
            <w:pPr>
              <w:pStyle w:val="a4"/>
            </w:pPr>
            <w:r>
              <w:t>2028 г. - 0,000 тыс. руб.;</w:t>
            </w:r>
          </w:p>
          <w:p w:rsidR="00360D9B" w:rsidRDefault="00360D9B" w:rsidP="0028624F">
            <w:pPr>
              <w:pStyle w:val="a4"/>
            </w:pPr>
            <w:r>
              <w:t>2029 г. - 0,000 тыс. руб.;</w:t>
            </w:r>
          </w:p>
          <w:p w:rsidR="00360D9B" w:rsidRDefault="00360D9B" w:rsidP="0028624F">
            <w:pPr>
              <w:pStyle w:val="a4"/>
            </w:pPr>
            <w:r>
              <w:t>2030 г. - 0,000 тыс. руб.;</w:t>
            </w:r>
          </w:p>
          <w:p w:rsidR="00360D9B" w:rsidRDefault="00360D9B" w:rsidP="0028624F">
            <w:pPr>
              <w:pStyle w:val="a4"/>
            </w:pPr>
            <w:r>
              <w:t>2031 г. - 0,000 тыс. руб.;</w:t>
            </w:r>
          </w:p>
          <w:p w:rsidR="00360D9B" w:rsidRDefault="00360D9B" w:rsidP="0028624F">
            <w:pPr>
              <w:pStyle w:val="a4"/>
            </w:pPr>
            <w:r>
              <w:t>2032 г. - 0,000 тыс. руб.;</w:t>
            </w:r>
          </w:p>
          <w:p w:rsidR="00360D9B" w:rsidRDefault="00360D9B" w:rsidP="0028624F">
            <w:pPr>
              <w:pStyle w:val="a4"/>
            </w:pPr>
            <w:r>
              <w:t>2033 г. - 0,000 тыс. руб.;</w:t>
            </w:r>
          </w:p>
          <w:p w:rsidR="00360D9B" w:rsidRDefault="00360D9B" w:rsidP="0028624F">
            <w:pPr>
              <w:pStyle w:val="a4"/>
            </w:pPr>
            <w:r>
              <w:t>2034 г. - 0,000 тыс. руб.;</w:t>
            </w:r>
          </w:p>
          <w:p w:rsidR="00360D9B" w:rsidRDefault="00360D9B" w:rsidP="0028624F">
            <w:pPr>
              <w:pStyle w:val="a4"/>
            </w:pPr>
            <w:r>
              <w:t>2035 г. - 0,000 тыс. руб.</w:t>
            </w:r>
          </w:p>
        </w:tc>
      </w:tr>
      <w:tr w:rsidR="00360D9B" w:rsidTr="00360D9B">
        <w:tblPrEx>
          <w:tblCellMar>
            <w:top w:w="0" w:type="dxa"/>
            <w:bottom w:w="0" w:type="dxa"/>
          </w:tblCellMar>
        </w:tblPrEx>
        <w:tc>
          <w:tcPr>
            <w:tcW w:w="30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0D9B" w:rsidRDefault="00360D9B" w:rsidP="0028624F">
            <w:pPr>
              <w:pStyle w:val="a4"/>
            </w:pPr>
            <w:r>
              <w:lastRenderedPageBreak/>
              <w:t>Ожидаемые результаты реализации Программы</w:t>
            </w:r>
          </w:p>
        </w:tc>
        <w:tc>
          <w:tcPr>
            <w:tcW w:w="7257" w:type="dxa"/>
            <w:tcBorders>
              <w:bottom w:val="single" w:sz="2" w:space="0" w:color="000000"/>
              <w:right w:val="single" w:sz="2" w:space="0" w:color="000000"/>
            </w:tcBorders>
          </w:tcPr>
          <w:p w:rsidR="00360D9B" w:rsidRDefault="00360D9B" w:rsidP="0028624F">
            <w:pPr>
              <w:pStyle w:val="a4"/>
            </w:pPr>
            <w:r>
              <w:t>- ликвидация на территории Чеченской Республики аварийного жилищного фонда площадью 50 471,67 кв. м, в количестве 121 дома;</w:t>
            </w:r>
          </w:p>
          <w:p w:rsidR="00360D9B" w:rsidRDefault="00360D9B" w:rsidP="0028624F">
            <w:pPr>
              <w:pStyle w:val="a4"/>
            </w:pPr>
            <w:r>
              <w:t>- переселение из аварийного жилищного фонда 3 857 жителей Чеченской Республики;</w:t>
            </w:r>
          </w:p>
          <w:p w:rsidR="00360D9B" w:rsidRDefault="00360D9B" w:rsidP="0028624F">
            <w:pPr>
              <w:pStyle w:val="a4"/>
            </w:pPr>
            <w:r>
              <w:t>- строительство многоквартирных домов общей площадью жилых помещений 52 196,10 кв. м;</w:t>
            </w:r>
          </w:p>
          <w:p w:rsidR="00360D9B" w:rsidRDefault="00360D9B" w:rsidP="0028624F">
            <w:pPr>
              <w:pStyle w:val="a4"/>
            </w:pPr>
            <w:r>
              <w:t>- эффективное управление и дальнейшее надлежащее содержание общего имущества в многоквартирных домах собственниками помещений;</w:t>
            </w:r>
          </w:p>
          <w:p w:rsidR="00360D9B" w:rsidRDefault="00360D9B" w:rsidP="0028624F">
            <w:pPr>
              <w:pStyle w:val="a4"/>
            </w:pPr>
            <w:r>
              <w:lastRenderedPageBreak/>
              <w:t>- снижение уровня износа и улучшение состояния общего имущества собственников многоквартирных домов;</w:t>
            </w:r>
          </w:p>
          <w:p w:rsidR="00360D9B" w:rsidRDefault="00360D9B" w:rsidP="0028624F">
            <w:pPr>
              <w:pStyle w:val="a4"/>
            </w:pPr>
            <w:r>
              <w:t>- снижение расходов граждан по оплате жилого помещения и коммунальных услуг;</w:t>
            </w:r>
          </w:p>
          <w:p w:rsidR="00360D9B" w:rsidRDefault="00360D9B" w:rsidP="0028624F">
            <w:pPr>
              <w:pStyle w:val="a4"/>
            </w:pPr>
            <w:r>
              <w:t>- рост размера предотвращенного ущерба от возможного разрушения жилых домов, основных объектов и систем жизнеобеспечения в результате землетрясений;</w:t>
            </w:r>
          </w:p>
          <w:p w:rsidR="00360D9B" w:rsidRDefault="00360D9B" w:rsidP="0028624F">
            <w:pPr>
              <w:pStyle w:val="a4"/>
            </w:pPr>
            <w:r>
              <w:t>- снижение уровня риска возникновения чрезвычайных ситуаций вследствие разрушительных землетрясений;</w:t>
            </w:r>
          </w:p>
          <w:p w:rsidR="00360D9B" w:rsidRDefault="00360D9B" w:rsidP="0028624F">
            <w:pPr>
              <w:pStyle w:val="a4"/>
            </w:pPr>
            <w:r>
              <w:t>- увеличение общей площади зданий и сооружений, по которым ликвидирован дефицит сейсмостойкости;</w:t>
            </w:r>
          </w:p>
          <w:p w:rsidR="00360D9B" w:rsidRDefault="00360D9B" w:rsidP="0028624F">
            <w:pPr>
              <w:pStyle w:val="a4"/>
            </w:pPr>
            <w:r>
              <w:t>- обеспечение жильем молодых семей;</w:t>
            </w:r>
          </w:p>
          <w:p w:rsidR="00360D9B" w:rsidRDefault="00360D9B" w:rsidP="0028624F">
            <w:pPr>
              <w:pStyle w:val="a4"/>
            </w:pPr>
            <w:r>
              <w:t>- привлечение финансовых средств молодых семей в жилищную сферу;</w:t>
            </w:r>
          </w:p>
          <w:p w:rsidR="00360D9B" w:rsidRDefault="00360D9B" w:rsidP="0028624F">
            <w:pPr>
              <w:pStyle w:val="a4"/>
            </w:pPr>
            <w:r>
              <w:t>- укрепление семейных отношений и снижение социальной напряженности в обществе;</w:t>
            </w:r>
          </w:p>
          <w:p w:rsidR="00360D9B" w:rsidRDefault="00360D9B" w:rsidP="0028624F">
            <w:pPr>
              <w:pStyle w:val="a4"/>
            </w:pPr>
            <w:r>
              <w:t>- обеспечение жильем за счет средств федерального бюджета жителей Чеченской Республики перед которыми государство имеет обязательства в соответствии с законодательством Российской Федерации, путем предоставления жилищных сертификатов;</w:t>
            </w:r>
          </w:p>
          <w:p w:rsidR="00360D9B" w:rsidRDefault="00360D9B" w:rsidP="0028624F">
            <w:pPr>
              <w:pStyle w:val="a4"/>
            </w:pPr>
            <w:r>
              <w:t>- увеличение количества сделок на рынке жилья, активизация инвестиционно-строительной деятельности;</w:t>
            </w:r>
          </w:p>
          <w:p w:rsidR="00360D9B" w:rsidRDefault="00360D9B" w:rsidP="0028624F">
            <w:pPr>
              <w:pStyle w:val="a4"/>
            </w:pPr>
            <w:r>
              <w:t>- создание эффективных финансовых механизмов ипотечного жилищного кредитования населения на строительство и приобретение жилья;</w:t>
            </w:r>
          </w:p>
          <w:p w:rsidR="00360D9B" w:rsidRDefault="00360D9B" w:rsidP="0028624F">
            <w:pPr>
              <w:pStyle w:val="a4"/>
            </w:pPr>
            <w:r>
              <w:t>- улучшение жилищных условий населения;</w:t>
            </w:r>
          </w:p>
          <w:p w:rsidR="00360D9B" w:rsidRDefault="00360D9B" w:rsidP="0028624F">
            <w:pPr>
              <w:pStyle w:val="a4"/>
            </w:pPr>
            <w:r>
              <w:t>- привлечение внебюджетных средств для реализации программы ипотечного кредитования;</w:t>
            </w:r>
          </w:p>
          <w:p w:rsidR="00360D9B" w:rsidRDefault="00360D9B" w:rsidP="0028624F">
            <w:pPr>
              <w:pStyle w:val="a4"/>
            </w:pPr>
            <w:r>
              <w:t>- устойчивая работа системы жизнеобеспечения объектов ЖКХ;</w:t>
            </w:r>
          </w:p>
          <w:p w:rsidR="00360D9B" w:rsidRDefault="00360D9B" w:rsidP="0028624F">
            <w:pPr>
              <w:pStyle w:val="a4"/>
            </w:pPr>
            <w:r>
              <w:t>- завершение строительства, реконструкции и оснащения объектов водоснабжения системами очистки и обеззараживания питьевой воды;</w:t>
            </w:r>
          </w:p>
          <w:p w:rsidR="00360D9B" w:rsidRDefault="00360D9B" w:rsidP="0028624F">
            <w:pPr>
              <w:pStyle w:val="a4"/>
            </w:pPr>
            <w:r>
              <w:t>- снижение финансовых затрат на ликвидацию последствий от возможных террористических актов;</w:t>
            </w:r>
          </w:p>
          <w:p w:rsidR="00360D9B" w:rsidRDefault="00360D9B" w:rsidP="0028624F">
            <w:pPr>
              <w:pStyle w:val="a4"/>
            </w:pPr>
            <w:r>
              <w:t>- обеспечение безопасности при работе обслуживающего персонала на объектах;</w:t>
            </w:r>
          </w:p>
          <w:p w:rsidR="00360D9B" w:rsidRDefault="00360D9B" w:rsidP="0028624F">
            <w:pPr>
              <w:pStyle w:val="a4"/>
            </w:pPr>
            <w:r>
              <w:t>- обеспечение сохранности зданий и сооружений, механизмов и оборудования;</w:t>
            </w:r>
          </w:p>
          <w:p w:rsidR="00360D9B" w:rsidRDefault="00360D9B" w:rsidP="0028624F">
            <w:pPr>
              <w:pStyle w:val="a4"/>
            </w:pPr>
            <w:r>
              <w:t>- формирование агломераций крупных городов и населенных пунктов Чеченской Республики, обеспечивающих потребности населения в жилье;</w:t>
            </w:r>
          </w:p>
          <w:p w:rsidR="00360D9B" w:rsidRDefault="00360D9B" w:rsidP="0028624F">
            <w:pPr>
              <w:pStyle w:val="a4"/>
            </w:pPr>
            <w:r>
              <w:t>- системное развитие отдельных территорий муниципальных районов и городов Чеченской Республики под комплексную жилую застройку, с выходом объемов ввода по таким площадкам на уровень 15 - 20% от общего годового ввода жилья по республике;</w:t>
            </w:r>
          </w:p>
          <w:p w:rsidR="00360D9B" w:rsidRDefault="00360D9B" w:rsidP="0028624F">
            <w:pPr>
              <w:pStyle w:val="a4"/>
            </w:pPr>
            <w:r>
              <w:t>- создание фонда жилья социального найма для граждан, нуждающихся в улучшении жилищных условий и не имеющих финансовых возможностей для решения данного вопроса в рамках участия в программах социальной и коммерческой ипотеки, а также формирование маневренного жилищного фонда;</w:t>
            </w:r>
          </w:p>
          <w:p w:rsidR="00360D9B" w:rsidRDefault="00360D9B" w:rsidP="0028624F">
            <w:pPr>
              <w:pStyle w:val="a4"/>
            </w:pPr>
            <w:r>
              <w:t xml:space="preserve">- формирование сегмента жилья коммерческого найма на жилищном рынке. Разработка и внедрение схемы, предусматривающей сокращение сроков строительства объекта с учетом параллельного </w:t>
            </w:r>
            <w:r>
              <w:lastRenderedPageBreak/>
              <w:t>получения всех согласований до 2-х лет - от идеи проекта до сдачи объекта в эксплуатацию;</w:t>
            </w:r>
          </w:p>
          <w:p w:rsidR="00360D9B" w:rsidRDefault="00360D9B" w:rsidP="0028624F">
            <w:pPr>
              <w:pStyle w:val="a4"/>
            </w:pPr>
            <w:r>
              <w:t>- увеличение объема жилищного строительства не менее чем до 1 107,00 тыс. кв. метров до конца 2024 года;</w:t>
            </w:r>
          </w:p>
          <w:p w:rsidR="00360D9B" w:rsidRDefault="00360D9B" w:rsidP="0028624F">
            <w:pPr>
              <w:pStyle w:val="a4"/>
            </w:pPr>
            <w:r>
              <w:t>- развитие коммунальной инфраструктуры Чеченской Республики;</w:t>
            </w:r>
          </w:p>
          <w:p w:rsidR="00360D9B" w:rsidRDefault="00360D9B" w:rsidP="0028624F">
            <w:pPr>
              <w:pStyle w:val="a4"/>
            </w:pPr>
            <w:r>
              <w:t>- улучшение состояния территорий муниципальных образований Чеченской Республики;</w:t>
            </w:r>
          </w:p>
          <w:p w:rsidR="00360D9B" w:rsidRDefault="00360D9B" w:rsidP="0028624F">
            <w:pPr>
              <w:pStyle w:val="a4"/>
            </w:pPr>
            <w:r>
              <w:t>- создание комфортных условий проживания и жизнедеятельности населения, в том числе в сельской местности;</w:t>
            </w:r>
          </w:p>
          <w:p w:rsidR="00360D9B" w:rsidRDefault="00360D9B" w:rsidP="0028624F">
            <w:pPr>
              <w:pStyle w:val="a4"/>
            </w:pPr>
            <w:r>
              <w:t>- повышение уровня благоустроенности дворовых территорий муниципальных образований в Чеченской Республике;</w:t>
            </w:r>
          </w:p>
          <w:p w:rsidR="00360D9B" w:rsidRDefault="00360D9B" w:rsidP="0028624F">
            <w:pPr>
              <w:pStyle w:val="a4"/>
            </w:pPr>
            <w:r>
              <w:t>- обеспечение переселения 25 665 человек из оползневых зон на территории Чеченской Республики;</w:t>
            </w:r>
          </w:p>
          <w:p w:rsidR="00360D9B" w:rsidRDefault="00360D9B" w:rsidP="0028624F">
            <w:pPr>
              <w:pStyle w:val="a4"/>
            </w:pPr>
            <w:r>
              <w:t>- развитие коммунальной инфраструктуры Чеченской Республики;</w:t>
            </w:r>
          </w:p>
          <w:p w:rsidR="00360D9B" w:rsidRDefault="00360D9B" w:rsidP="0028624F">
            <w:pPr>
              <w:pStyle w:val="a4"/>
            </w:pPr>
            <w:r>
              <w:t>- улучшение состояния систем коммунальной инфраструктуры;</w:t>
            </w:r>
          </w:p>
          <w:p w:rsidR="00360D9B" w:rsidRDefault="00360D9B" w:rsidP="0028624F">
            <w:pPr>
              <w:pStyle w:val="a4"/>
            </w:pPr>
            <w:r>
              <w:t>- предоставление субсидий на строительство и реконструкцию объектов коммунальной инфраструктуры;</w:t>
            </w:r>
          </w:p>
          <w:p w:rsidR="00360D9B" w:rsidRDefault="00360D9B" w:rsidP="0028624F">
            <w:pPr>
              <w:pStyle w:val="a4"/>
            </w:pPr>
            <w:r>
              <w:t>- обеспечение расселения не менее 58,69 тыс. кв. м аварийного жилищного фонда, с расселением не менее 3,465 тыс. человек.</w:t>
            </w:r>
          </w:p>
        </w:tc>
      </w:tr>
    </w:tbl>
    <w:p w:rsidR="00360D9B" w:rsidRDefault="00360D9B" w:rsidP="00360D9B">
      <w:pPr>
        <w:pStyle w:val="a3"/>
      </w:pPr>
    </w:p>
    <w:p w:rsidR="00842C8E" w:rsidRDefault="00842C8E" w:rsidP="00360D9B"/>
    <w:sectPr w:rsidR="00842C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8BE"/>
    <w:rsid w:val="000758BE"/>
    <w:rsid w:val="002B255E"/>
    <w:rsid w:val="00360D9B"/>
    <w:rsid w:val="00842C8E"/>
    <w:rsid w:val="00B11762"/>
    <w:rsid w:val="00B1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86852"/>
  <w15:chartTrackingRefBased/>
  <w15:docId w15:val="{F148FC10-E90E-4473-A646-F1F60E3E7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60D9B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Theme="minorEastAsia" w:hAnsi="Times New Roman"/>
      <w:kern w:val="3"/>
      <w:sz w:val="24"/>
      <w:lang w:eastAsia="ru-RU"/>
    </w:rPr>
  </w:style>
  <w:style w:type="paragraph" w:styleId="1">
    <w:name w:val="heading 1"/>
    <w:basedOn w:val="a"/>
    <w:link w:val="10"/>
    <w:rsid w:val="00360D9B"/>
    <w:pPr>
      <w:keepNext/>
      <w:widowControl/>
      <w:spacing w:before="240" w:after="120"/>
      <w:ind w:firstLine="720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0D9B"/>
    <w:rPr>
      <w:rFonts w:ascii="Times New Roman" w:eastAsiaTheme="minorEastAsia" w:hAnsi="Times New Roman"/>
      <w:b/>
      <w:kern w:val="3"/>
      <w:sz w:val="24"/>
      <w:lang w:eastAsia="ru-RU"/>
    </w:rPr>
  </w:style>
  <w:style w:type="paragraph" w:customStyle="1" w:styleId="a3">
    <w:name w:val="Нормальный"/>
    <w:basedOn w:val="a"/>
    <w:rsid w:val="00360D9B"/>
    <w:pPr>
      <w:widowControl/>
      <w:ind w:firstLine="720"/>
      <w:jc w:val="both"/>
    </w:pPr>
  </w:style>
  <w:style w:type="paragraph" w:customStyle="1" w:styleId="a4">
    <w:name w:val="Прижатый влево"/>
    <w:basedOn w:val="a"/>
    <w:rsid w:val="00360D9B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anchor2005" TargetMode="External"/><Relationship Id="rId13" Type="http://schemas.openxmlformats.org/officeDocument/2006/relationships/hyperlink" Target="#anchor2010" TargetMode="External"/><Relationship Id="rId18" Type="http://schemas.openxmlformats.org/officeDocument/2006/relationships/hyperlink" Target="#anchor2015" TargetMode="External"/><Relationship Id="rId26" Type="http://schemas.openxmlformats.org/officeDocument/2006/relationships/hyperlink" Target="http://internet.garant.ru/document/redirect/71678208/0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internet.garant.ru/document/redirect/71849506/1000" TargetMode="External"/><Relationship Id="rId7" Type="http://schemas.openxmlformats.org/officeDocument/2006/relationships/hyperlink" Target="#anchor2004" TargetMode="External"/><Relationship Id="rId12" Type="http://schemas.openxmlformats.org/officeDocument/2006/relationships/hyperlink" Target="#anchor2009" TargetMode="External"/><Relationship Id="rId17" Type="http://schemas.openxmlformats.org/officeDocument/2006/relationships/hyperlink" Target="#anchor2014" TargetMode="External"/><Relationship Id="rId25" Type="http://schemas.openxmlformats.org/officeDocument/2006/relationships/hyperlink" Target="http://internet.garant.ru/document/redirect/70644202/1000" TargetMode="External"/><Relationship Id="rId2" Type="http://schemas.openxmlformats.org/officeDocument/2006/relationships/settings" Target="settings.xml"/><Relationship Id="rId16" Type="http://schemas.openxmlformats.org/officeDocument/2006/relationships/hyperlink" Target="#anchor2013" TargetMode="External"/><Relationship Id="rId20" Type="http://schemas.openxmlformats.org/officeDocument/2006/relationships/hyperlink" Target="#anchor2017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#anchor2003" TargetMode="External"/><Relationship Id="rId11" Type="http://schemas.openxmlformats.org/officeDocument/2006/relationships/hyperlink" Target="#anchor2008" TargetMode="External"/><Relationship Id="rId24" Type="http://schemas.openxmlformats.org/officeDocument/2006/relationships/hyperlink" Target="http://internet.garant.ru/document/redirect/70556942/1000" TargetMode="External"/><Relationship Id="rId5" Type="http://schemas.openxmlformats.org/officeDocument/2006/relationships/hyperlink" Target="#anchor2002" TargetMode="External"/><Relationship Id="rId15" Type="http://schemas.openxmlformats.org/officeDocument/2006/relationships/hyperlink" Target="#anchor2012" TargetMode="External"/><Relationship Id="rId23" Type="http://schemas.openxmlformats.org/officeDocument/2006/relationships/hyperlink" Target="http://internet.garant.ru/document/redirect/12182235/0" TargetMode="External"/><Relationship Id="rId28" Type="http://schemas.openxmlformats.org/officeDocument/2006/relationships/fontTable" Target="fontTable.xml"/><Relationship Id="rId10" Type="http://schemas.openxmlformats.org/officeDocument/2006/relationships/hyperlink" Target="#anchor2007" TargetMode="External"/><Relationship Id="rId19" Type="http://schemas.openxmlformats.org/officeDocument/2006/relationships/hyperlink" Target="#anchor2016" TargetMode="External"/><Relationship Id="rId4" Type="http://schemas.openxmlformats.org/officeDocument/2006/relationships/hyperlink" Target="#anchor2001" TargetMode="External"/><Relationship Id="rId9" Type="http://schemas.openxmlformats.org/officeDocument/2006/relationships/hyperlink" Target="#anchor2006" TargetMode="External"/><Relationship Id="rId14" Type="http://schemas.openxmlformats.org/officeDocument/2006/relationships/hyperlink" Target="#anchor2011" TargetMode="External"/><Relationship Id="rId22" Type="http://schemas.openxmlformats.org/officeDocument/2006/relationships/hyperlink" Target="http://internet.garant.ru/document/redirect/57402400/100000" TargetMode="External"/><Relationship Id="rId27" Type="http://schemas.openxmlformats.org/officeDocument/2006/relationships/hyperlink" Target="http://internet.garant.ru/document/redirect/12125350/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3480</Words>
  <Characters>19837</Characters>
  <Application>Microsoft Office Word</Application>
  <DocSecurity>0</DocSecurity>
  <Lines>165</Lines>
  <Paragraphs>46</Paragraphs>
  <ScaleCrop>false</ScaleCrop>
  <Company/>
  <LinksUpToDate>false</LinksUpToDate>
  <CharactersWithSpaces>23271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Майя</dc:creator>
  <cp:keywords/>
  <dc:description/>
  <cp:lastModifiedBy>Майя</cp:lastModifiedBy>
  <cp:revision>3</cp:revision>
  <dcterms:created xsi:type="dcterms:W3CDTF">2022-10-18T07:23:00Z</dcterms:created>
  <dcterms:modified xsi:type="dcterms:W3CDTF">2022-10-18T07:26:00Z</dcterms:modified>
</cp:coreProperties>
</file>